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372F" w:rsidRDefault="00AD372F" w:rsidP="00AD372F">
      <w:pPr>
        <w:jc w:val="center"/>
        <w:rPr>
          <w:b/>
          <w:bCs/>
        </w:rPr>
      </w:pPr>
      <w:r>
        <w:rPr>
          <w:b/>
          <w:bCs/>
        </w:rPr>
        <w:t>МУНИЦИПАЛЬНОЕ ОБРАЗОВАНИЕ «</w:t>
      </w:r>
      <w:r w:rsidRPr="00210677">
        <w:rPr>
          <w:b/>
        </w:rPr>
        <w:t>КУРУМКАНСК</w:t>
      </w:r>
      <w:r>
        <w:rPr>
          <w:b/>
        </w:rPr>
        <w:t>ИЙ</w:t>
      </w:r>
      <w:r w:rsidRPr="00210677">
        <w:rPr>
          <w:b/>
        </w:rPr>
        <w:t xml:space="preserve"> РАЙОН</w:t>
      </w:r>
      <w:r>
        <w:rPr>
          <w:b/>
        </w:rPr>
        <w:t>»</w:t>
      </w:r>
      <w:r>
        <w:rPr>
          <w:b/>
          <w:bCs/>
        </w:rPr>
        <w:t xml:space="preserve"> </w:t>
      </w:r>
    </w:p>
    <w:p w:rsidR="00AD372F" w:rsidRDefault="00AD372F" w:rsidP="00AD372F">
      <w:pPr>
        <w:jc w:val="center"/>
        <w:rPr>
          <w:b/>
          <w:bCs/>
        </w:rPr>
      </w:pPr>
      <w:r>
        <w:rPr>
          <w:b/>
          <w:bCs/>
        </w:rPr>
        <w:t>СОВЕТ ДЕПУТАТОВ СЕЛЬСКОГО ПОСЕЛЕНИЯ «АРЗГУН»</w:t>
      </w:r>
    </w:p>
    <w:p w:rsidR="00AD372F" w:rsidRPr="003970E8" w:rsidRDefault="00AD372F" w:rsidP="00AD372F">
      <w:pPr>
        <w:pBdr>
          <w:top w:val="single" w:sz="4" w:space="5" w:color="auto"/>
        </w:pBdr>
        <w:jc w:val="center"/>
        <w:rPr>
          <w:b/>
          <w:sz w:val="20"/>
          <w:szCs w:val="20"/>
        </w:rPr>
      </w:pPr>
      <w:r w:rsidRPr="003970E8">
        <w:rPr>
          <w:b/>
          <w:sz w:val="20"/>
          <w:szCs w:val="20"/>
        </w:rPr>
        <w:t xml:space="preserve">671635, Республика Бурятия, с. </w:t>
      </w:r>
      <w:proofErr w:type="spellStart"/>
      <w:r w:rsidRPr="003970E8">
        <w:rPr>
          <w:b/>
          <w:sz w:val="20"/>
          <w:szCs w:val="20"/>
        </w:rPr>
        <w:t>Арзгун</w:t>
      </w:r>
      <w:proofErr w:type="spellEnd"/>
      <w:r w:rsidRPr="003970E8">
        <w:rPr>
          <w:b/>
          <w:sz w:val="20"/>
          <w:szCs w:val="20"/>
        </w:rPr>
        <w:t xml:space="preserve">, ул. ген. </w:t>
      </w:r>
      <w:proofErr w:type="spellStart"/>
      <w:r w:rsidRPr="003970E8">
        <w:rPr>
          <w:b/>
          <w:sz w:val="20"/>
          <w:szCs w:val="20"/>
        </w:rPr>
        <w:t>Цыденова</w:t>
      </w:r>
      <w:proofErr w:type="spellEnd"/>
      <w:r w:rsidRPr="003970E8">
        <w:rPr>
          <w:b/>
          <w:sz w:val="20"/>
          <w:szCs w:val="20"/>
        </w:rPr>
        <w:t>, 2 тел.: 8(30149) 92-1-57</w:t>
      </w:r>
    </w:p>
    <w:p w:rsidR="00AD372F" w:rsidRDefault="00AD372F" w:rsidP="00AD372F">
      <w:pPr>
        <w:jc w:val="center"/>
        <w:rPr>
          <w:b/>
        </w:rPr>
      </w:pPr>
    </w:p>
    <w:p w:rsidR="00AD372F" w:rsidRDefault="00AD372F" w:rsidP="00AD372F">
      <w:pPr>
        <w:jc w:val="center"/>
        <w:rPr>
          <w:b/>
        </w:rPr>
      </w:pPr>
    </w:p>
    <w:p w:rsidR="00AD372F" w:rsidRDefault="00AD372F" w:rsidP="00AD372F">
      <w:pPr>
        <w:jc w:val="center"/>
        <w:rPr>
          <w:b/>
        </w:rPr>
      </w:pPr>
      <w:r>
        <w:rPr>
          <w:b/>
        </w:rPr>
        <w:t xml:space="preserve">                                                                                                                       </w:t>
      </w:r>
    </w:p>
    <w:p w:rsidR="00AD372F" w:rsidRPr="0035217D" w:rsidRDefault="00AD372F" w:rsidP="00AD372F">
      <w:pPr>
        <w:jc w:val="center"/>
        <w:rPr>
          <w:b/>
          <w:u w:val="single"/>
          <w:lang w:val="en-US"/>
        </w:rPr>
      </w:pPr>
      <w:r>
        <w:rPr>
          <w:b/>
        </w:rPr>
        <w:t>РЕШЕНИЕ №</w:t>
      </w:r>
      <w:r w:rsidRPr="000E49D1">
        <w:rPr>
          <w:b/>
        </w:rPr>
        <w:t xml:space="preserve"> </w:t>
      </w:r>
      <w:r>
        <w:rPr>
          <w:b/>
        </w:rPr>
        <w:t>ХХХХ</w:t>
      </w:r>
      <w:r>
        <w:rPr>
          <w:b/>
          <w:lang w:val="en-US"/>
        </w:rPr>
        <w:t>I</w:t>
      </w:r>
      <w:r>
        <w:rPr>
          <w:b/>
        </w:rPr>
        <w:t>Х</w:t>
      </w:r>
      <w:r>
        <w:rPr>
          <w:b/>
          <w:lang w:val="en-US"/>
        </w:rPr>
        <w:t>-2</w:t>
      </w:r>
    </w:p>
    <w:p w:rsidR="00AD372F" w:rsidRDefault="00AD372F" w:rsidP="00AD372F">
      <w:pPr>
        <w:jc w:val="center"/>
        <w:rPr>
          <w:b/>
          <w:u w:val="single"/>
        </w:rPr>
      </w:pPr>
      <w:r>
        <w:rPr>
          <w:b/>
        </w:rPr>
        <w:t xml:space="preserve">от </w:t>
      </w:r>
      <w:r>
        <w:rPr>
          <w:b/>
          <w:u w:val="single"/>
        </w:rPr>
        <w:t xml:space="preserve"> «21»  ноября</w:t>
      </w:r>
      <w:r w:rsidRPr="008416BB">
        <w:rPr>
          <w:b/>
          <w:u w:val="single"/>
        </w:rPr>
        <w:t>_</w:t>
      </w:r>
      <w:r>
        <w:rPr>
          <w:b/>
          <w:u w:val="single"/>
        </w:rPr>
        <w:t>2017 г.</w:t>
      </w:r>
    </w:p>
    <w:p w:rsidR="00AD372F" w:rsidRDefault="00AD372F" w:rsidP="00AD372F">
      <w:pPr>
        <w:ind w:left="567" w:firstLine="567"/>
        <w:jc w:val="center"/>
      </w:pPr>
    </w:p>
    <w:p w:rsidR="00AD372F" w:rsidRDefault="00AD372F" w:rsidP="00AD372F">
      <w:pPr>
        <w:ind w:left="567" w:firstLine="567"/>
        <w:jc w:val="center"/>
      </w:pPr>
    </w:p>
    <w:p w:rsidR="00AD372F" w:rsidRDefault="00AD372F" w:rsidP="00AD372F">
      <w:pPr>
        <w:ind w:left="567" w:firstLine="567"/>
        <w:jc w:val="center"/>
        <w:rPr>
          <w:b/>
          <w:sz w:val="26"/>
          <w:szCs w:val="26"/>
        </w:rPr>
      </w:pPr>
      <w:r w:rsidRPr="00CA60A1">
        <w:rPr>
          <w:b/>
          <w:sz w:val="26"/>
          <w:szCs w:val="26"/>
        </w:rPr>
        <w:t xml:space="preserve">Об утверждении </w:t>
      </w:r>
      <w:r>
        <w:rPr>
          <w:b/>
          <w:sz w:val="26"/>
          <w:szCs w:val="26"/>
        </w:rPr>
        <w:t xml:space="preserve">местных нормативов градостроительного проектирования </w:t>
      </w:r>
      <w:r w:rsidRPr="00CA60A1">
        <w:rPr>
          <w:b/>
          <w:sz w:val="26"/>
          <w:szCs w:val="26"/>
        </w:rPr>
        <w:t>муниципального образования сельское  поселение «</w:t>
      </w:r>
      <w:proofErr w:type="spellStart"/>
      <w:r w:rsidRPr="00CA60A1">
        <w:rPr>
          <w:b/>
          <w:sz w:val="26"/>
          <w:szCs w:val="26"/>
        </w:rPr>
        <w:t>Арзгун</w:t>
      </w:r>
      <w:proofErr w:type="spellEnd"/>
      <w:r w:rsidRPr="00CA60A1">
        <w:rPr>
          <w:b/>
          <w:sz w:val="26"/>
          <w:szCs w:val="26"/>
        </w:rPr>
        <w:t>»</w:t>
      </w:r>
      <w:r>
        <w:rPr>
          <w:b/>
          <w:sz w:val="26"/>
          <w:szCs w:val="26"/>
        </w:rPr>
        <w:t xml:space="preserve"> </w:t>
      </w:r>
    </w:p>
    <w:p w:rsidR="00AD372F" w:rsidRPr="00CA60A1" w:rsidRDefault="00AD372F" w:rsidP="00AD372F">
      <w:pPr>
        <w:ind w:left="567" w:firstLine="567"/>
        <w:jc w:val="center"/>
        <w:rPr>
          <w:b/>
          <w:sz w:val="26"/>
          <w:szCs w:val="26"/>
        </w:rPr>
      </w:pPr>
    </w:p>
    <w:p w:rsidR="00AD372F" w:rsidRPr="00CA60A1" w:rsidRDefault="00AD372F" w:rsidP="00AD372F">
      <w:pPr>
        <w:ind w:firstLine="567"/>
        <w:jc w:val="both"/>
        <w:rPr>
          <w:sz w:val="26"/>
          <w:szCs w:val="26"/>
        </w:rPr>
      </w:pPr>
      <w:r>
        <w:rPr>
          <w:sz w:val="26"/>
          <w:szCs w:val="26"/>
        </w:rPr>
        <w:t xml:space="preserve">В соответствии со статьями 8, 24 Градостроительного кодекса Российской Федерации, ст.15 Федерального </w:t>
      </w:r>
      <w:r w:rsidRPr="007E630D">
        <w:rPr>
          <w:sz w:val="26"/>
          <w:szCs w:val="26"/>
        </w:rPr>
        <w:t>закона от 06.10.2003 года № 131-ФЗ «Об общих принципах организации местного самоуправления в Российской Федерации,</w:t>
      </w:r>
      <w:r>
        <w:rPr>
          <w:sz w:val="26"/>
          <w:szCs w:val="26"/>
        </w:rPr>
        <w:t xml:space="preserve"> Законом Республики Бурятия от 10.09.2007 года № 2425-</w:t>
      </w:r>
      <w:r>
        <w:rPr>
          <w:sz w:val="26"/>
          <w:szCs w:val="26"/>
          <w:lang w:val="en-US"/>
        </w:rPr>
        <w:t xml:space="preserve">III </w:t>
      </w:r>
      <w:r>
        <w:rPr>
          <w:sz w:val="26"/>
          <w:szCs w:val="26"/>
        </w:rPr>
        <w:t xml:space="preserve">«О Градостроительном уставе Республики Бурятия», Совет </w:t>
      </w:r>
      <w:r w:rsidRPr="00CA60A1">
        <w:rPr>
          <w:sz w:val="26"/>
          <w:szCs w:val="26"/>
        </w:rPr>
        <w:t>депутатов сельского поселения «</w:t>
      </w:r>
      <w:proofErr w:type="spellStart"/>
      <w:r w:rsidRPr="00CA60A1">
        <w:rPr>
          <w:sz w:val="26"/>
          <w:szCs w:val="26"/>
        </w:rPr>
        <w:t>Арзгун</w:t>
      </w:r>
      <w:proofErr w:type="spellEnd"/>
      <w:r w:rsidRPr="00CA60A1">
        <w:rPr>
          <w:sz w:val="26"/>
          <w:szCs w:val="26"/>
        </w:rPr>
        <w:t>»</w:t>
      </w:r>
      <w:r>
        <w:rPr>
          <w:sz w:val="26"/>
          <w:szCs w:val="26"/>
        </w:rPr>
        <w:t xml:space="preserve"> </w:t>
      </w:r>
    </w:p>
    <w:p w:rsidR="00AD372F" w:rsidRDefault="00AD372F" w:rsidP="00AD372F">
      <w:pPr>
        <w:ind w:left="567" w:firstLine="567"/>
        <w:jc w:val="center"/>
        <w:rPr>
          <w:sz w:val="26"/>
          <w:szCs w:val="26"/>
        </w:rPr>
      </w:pPr>
      <w:r w:rsidRPr="00CA60A1">
        <w:rPr>
          <w:sz w:val="26"/>
          <w:szCs w:val="26"/>
        </w:rPr>
        <w:t>РЕШИЛ:</w:t>
      </w:r>
    </w:p>
    <w:p w:rsidR="00AD372F" w:rsidRPr="00CA60A1" w:rsidRDefault="00AD372F" w:rsidP="00AD372F">
      <w:pPr>
        <w:ind w:left="567" w:firstLine="567"/>
        <w:jc w:val="center"/>
        <w:rPr>
          <w:sz w:val="26"/>
          <w:szCs w:val="26"/>
        </w:rPr>
      </w:pPr>
    </w:p>
    <w:p w:rsidR="00AD372F" w:rsidRDefault="00AD372F" w:rsidP="00AD372F">
      <w:pPr>
        <w:ind w:firstLine="567"/>
        <w:jc w:val="both"/>
        <w:rPr>
          <w:sz w:val="26"/>
          <w:szCs w:val="26"/>
        </w:rPr>
      </w:pPr>
      <w:r w:rsidRPr="008416BB">
        <w:rPr>
          <w:sz w:val="26"/>
          <w:szCs w:val="26"/>
        </w:rPr>
        <w:t xml:space="preserve">1. </w:t>
      </w:r>
      <w:r>
        <w:rPr>
          <w:sz w:val="26"/>
          <w:szCs w:val="26"/>
        </w:rPr>
        <w:t>Утвердить местные нормативы градостроительного проектирования м</w:t>
      </w:r>
      <w:r w:rsidRPr="008416BB">
        <w:rPr>
          <w:sz w:val="26"/>
          <w:szCs w:val="26"/>
        </w:rPr>
        <w:t>униципального образования сельское поселени</w:t>
      </w:r>
      <w:r>
        <w:rPr>
          <w:sz w:val="26"/>
          <w:szCs w:val="26"/>
        </w:rPr>
        <w:t>е</w:t>
      </w:r>
      <w:r w:rsidRPr="008416BB">
        <w:rPr>
          <w:sz w:val="26"/>
          <w:szCs w:val="26"/>
        </w:rPr>
        <w:t xml:space="preserve"> «</w:t>
      </w:r>
      <w:proofErr w:type="spellStart"/>
      <w:r w:rsidRPr="008416BB">
        <w:rPr>
          <w:sz w:val="26"/>
          <w:szCs w:val="26"/>
        </w:rPr>
        <w:t>Арзгун</w:t>
      </w:r>
      <w:proofErr w:type="spellEnd"/>
      <w:r w:rsidRPr="008416BB">
        <w:rPr>
          <w:sz w:val="26"/>
          <w:szCs w:val="26"/>
        </w:rPr>
        <w:t xml:space="preserve">» </w:t>
      </w:r>
      <w:r>
        <w:rPr>
          <w:sz w:val="26"/>
          <w:szCs w:val="26"/>
        </w:rPr>
        <w:t>(приложение).</w:t>
      </w:r>
    </w:p>
    <w:p w:rsidR="00AD372F" w:rsidRDefault="00AD372F" w:rsidP="00AD372F">
      <w:pPr>
        <w:ind w:firstLine="567"/>
        <w:jc w:val="both"/>
        <w:rPr>
          <w:sz w:val="26"/>
          <w:szCs w:val="26"/>
        </w:rPr>
      </w:pPr>
      <w:r>
        <w:rPr>
          <w:sz w:val="26"/>
          <w:szCs w:val="26"/>
        </w:rPr>
        <w:t xml:space="preserve">2. </w:t>
      </w:r>
      <w:proofErr w:type="gramStart"/>
      <w:r>
        <w:rPr>
          <w:sz w:val="26"/>
          <w:szCs w:val="26"/>
        </w:rPr>
        <w:t>Разместить</w:t>
      </w:r>
      <w:proofErr w:type="gramEnd"/>
      <w:r>
        <w:rPr>
          <w:sz w:val="26"/>
          <w:szCs w:val="26"/>
        </w:rPr>
        <w:t xml:space="preserve"> настоящее решение на официальном сайте администрации сельского поселения «</w:t>
      </w:r>
      <w:proofErr w:type="spellStart"/>
      <w:r>
        <w:rPr>
          <w:sz w:val="26"/>
          <w:szCs w:val="26"/>
        </w:rPr>
        <w:t>Арзгун</w:t>
      </w:r>
      <w:proofErr w:type="spellEnd"/>
      <w:r>
        <w:rPr>
          <w:sz w:val="26"/>
          <w:szCs w:val="26"/>
        </w:rPr>
        <w:t>».</w:t>
      </w:r>
    </w:p>
    <w:p w:rsidR="00AD372F" w:rsidRDefault="00AD372F" w:rsidP="00AD372F">
      <w:pPr>
        <w:ind w:firstLine="567"/>
        <w:jc w:val="both"/>
        <w:rPr>
          <w:sz w:val="26"/>
          <w:szCs w:val="26"/>
        </w:rPr>
      </w:pPr>
      <w:r>
        <w:rPr>
          <w:sz w:val="26"/>
          <w:szCs w:val="26"/>
        </w:rPr>
        <w:t>3. Настоящее решение вступает в силу со дня подписания.</w:t>
      </w:r>
    </w:p>
    <w:p w:rsidR="00AD372F" w:rsidRPr="003A7D72" w:rsidRDefault="00AD372F" w:rsidP="00AD372F">
      <w:pPr>
        <w:ind w:firstLine="567"/>
        <w:jc w:val="both"/>
        <w:rPr>
          <w:sz w:val="16"/>
          <w:szCs w:val="16"/>
        </w:rPr>
      </w:pPr>
    </w:p>
    <w:p w:rsidR="00AD372F" w:rsidRDefault="00AD372F" w:rsidP="00AD372F">
      <w:pPr>
        <w:pStyle w:val="afe"/>
        <w:ind w:left="0"/>
        <w:jc w:val="both"/>
        <w:rPr>
          <w:sz w:val="26"/>
          <w:szCs w:val="26"/>
        </w:rPr>
      </w:pPr>
    </w:p>
    <w:p w:rsidR="00AD372F" w:rsidRDefault="00AD372F" w:rsidP="00AD372F">
      <w:pPr>
        <w:pStyle w:val="afe"/>
        <w:rPr>
          <w:sz w:val="26"/>
          <w:szCs w:val="26"/>
        </w:rPr>
      </w:pPr>
    </w:p>
    <w:p w:rsidR="00AD372F" w:rsidRDefault="00AD372F" w:rsidP="00AD372F">
      <w:pPr>
        <w:pStyle w:val="afe"/>
        <w:rPr>
          <w:sz w:val="26"/>
          <w:szCs w:val="26"/>
        </w:rPr>
      </w:pPr>
    </w:p>
    <w:p w:rsidR="00AD372F" w:rsidRDefault="00AD372F" w:rsidP="00AD372F">
      <w:pPr>
        <w:pStyle w:val="afe"/>
        <w:rPr>
          <w:sz w:val="26"/>
          <w:szCs w:val="26"/>
        </w:rPr>
      </w:pPr>
    </w:p>
    <w:p w:rsidR="00AD372F" w:rsidRPr="00CA60A1" w:rsidRDefault="00AD372F" w:rsidP="00AD372F">
      <w:pPr>
        <w:pStyle w:val="afe"/>
        <w:rPr>
          <w:sz w:val="26"/>
          <w:szCs w:val="26"/>
        </w:rPr>
      </w:pPr>
      <w:r w:rsidRPr="00CA60A1">
        <w:rPr>
          <w:sz w:val="26"/>
          <w:szCs w:val="26"/>
        </w:rPr>
        <w:t xml:space="preserve"> Глава муниципального образования</w:t>
      </w:r>
    </w:p>
    <w:p w:rsidR="00AD372F" w:rsidRPr="00CA60A1" w:rsidRDefault="00AD372F" w:rsidP="00AD372F">
      <w:pPr>
        <w:pStyle w:val="afe"/>
        <w:rPr>
          <w:sz w:val="26"/>
          <w:szCs w:val="26"/>
        </w:rPr>
      </w:pPr>
      <w:r w:rsidRPr="00CA60A1">
        <w:rPr>
          <w:sz w:val="26"/>
          <w:szCs w:val="26"/>
        </w:rPr>
        <w:t>сельское поселение «</w:t>
      </w:r>
      <w:proofErr w:type="spellStart"/>
      <w:r w:rsidRPr="00CA60A1">
        <w:rPr>
          <w:sz w:val="26"/>
          <w:szCs w:val="26"/>
        </w:rPr>
        <w:t>Арзгун</w:t>
      </w:r>
      <w:proofErr w:type="spellEnd"/>
      <w:r w:rsidRPr="00CA60A1">
        <w:rPr>
          <w:sz w:val="26"/>
          <w:szCs w:val="26"/>
        </w:rPr>
        <w:t>»</w:t>
      </w:r>
      <w:r w:rsidRPr="00CA60A1">
        <w:rPr>
          <w:sz w:val="26"/>
          <w:szCs w:val="26"/>
        </w:rPr>
        <w:tab/>
      </w:r>
      <w:r w:rsidRPr="00CA60A1">
        <w:rPr>
          <w:sz w:val="26"/>
          <w:szCs w:val="26"/>
        </w:rPr>
        <w:tab/>
      </w:r>
      <w:r>
        <w:rPr>
          <w:sz w:val="26"/>
          <w:szCs w:val="26"/>
        </w:rPr>
        <w:t xml:space="preserve">                                         </w:t>
      </w:r>
      <w:proofErr w:type="spellStart"/>
      <w:r w:rsidRPr="00CA60A1">
        <w:rPr>
          <w:sz w:val="26"/>
          <w:szCs w:val="26"/>
        </w:rPr>
        <w:t>Гармаева</w:t>
      </w:r>
      <w:proofErr w:type="spellEnd"/>
      <w:r w:rsidRPr="00CA60A1">
        <w:rPr>
          <w:sz w:val="26"/>
          <w:szCs w:val="26"/>
        </w:rPr>
        <w:t xml:space="preserve"> М.Д</w:t>
      </w:r>
      <w:r>
        <w:rPr>
          <w:sz w:val="26"/>
          <w:szCs w:val="26"/>
        </w:rPr>
        <w:t xml:space="preserve">. </w:t>
      </w:r>
    </w:p>
    <w:p w:rsidR="00614E00" w:rsidRPr="001E64EB" w:rsidRDefault="00614E00" w:rsidP="00614E00">
      <w:pPr>
        <w:pStyle w:val="4"/>
        <w:ind w:left="-567" w:hanging="426"/>
        <w:jc w:val="center"/>
        <w:rPr>
          <w:rFonts w:ascii="Times New Roman" w:hAnsi="Times New Roman"/>
          <w:sz w:val="24"/>
          <w:szCs w:val="24"/>
        </w:rPr>
      </w:pPr>
    </w:p>
    <w:p w:rsidR="0049107C" w:rsidRDefault="0049107C" w:rsidP="00614E00">
      <w:pPr>
        <w:pStyle w:val="4"/>
        <w:ind w:left="-567" w:hanging="426"/>
        <w:jc w:val="center"/>
        <w:rPr>
          <w:rFonts w:ascii="Times New Roman" w:hAnsi="Times New Roman"/>
          <w:sz w:val="52"/>
          <w:szCs w:val="52"/>
        </w:rPr>
      </w:pPr>
    </w:p>
    <w:p w:rsidR="0049107C" w:rsidRDefault="0049107C" w:rsidP="00614E00">
      <w:pPr>
        <w:pStyle w:val="4"/>
        <w:ind w:left="-567" w:hanging="426"/>
        <w:jc w:val="center"/>
        <w:rPr>
          <w:rFonts w:ascii="Times New Roman" w:hAnsi="Times New Roman"/>
          <w:sz w:val="52"/>
          <w:szCs w:val="52"/>
        </w:rPr>
      </w:pPr>
    </w:p>
    <w:p w:rsidR="0049107C" w:rsidRDefault="0049107C" w:rsidP="00614E00">
      <w:pPr>
        <w:pStyle w:val="4"/>
        <w:ind w:left="-567" w:hanging="426"/>
        <w:jc w:val="center"/>
        <w:rPr>
          <w:rFonts w:ascii="Times New Roman" w:hAnsi="Times New Roman"/>
          <w:sz w:val="52"/>
          <w:szCs w:val="52"/>
        </w:rPr>
      </w:pPr>
    </w:p>
    <w:p w:rsidR="0049107C" w:rsidRDefault="0049107C" w:rsidP="00614E00">
      <w:pPr>
        <w:pStyle w:val="4"/>
        <w:ind w:left="-567" w:hanging="426"/>
        <w:jc w:val="center"/>
        <w:rPr>
          <w:rFonts w:ascii="Times New Roman" w:hAnsi="Times New Roman"/>
          <w:sz w:val="52"/>
          <w:szCs w:val="52"/>
        </w:rPr>
      </w:pPr>
    </w:p>
    <w:p w:rsidR="00614E00" w:rsidRPr="007D6F3D" w:rsidRDefault="00614E00" w:rsidP="00541855">
      <w:pPr>
        <w:pStyle w:val="4"/>
        <w:ind w:left="-567" w:hanging="426"/>
        <w:jc w:val="center"/>
        <w:rPr>
          <w:rFonts w:ascii="Times New Roman" w:hAnsi="Times New Roman"/>
          <w:sz w:val="52"/>
          <w:szCs w:val="52"/>
        </w:rPr>
      </w:pPr>
      <w:r w:rsidRPr="007D6F3D">
        <w:rPr>
          <w:rFonts w:ascii="Times New Roman" w:hAnsi="Times New Roman"/>
          <w:sz w:val="52"/>
          <w:szCs w:val="52"/>
        </w:rPr>
        <w:t xml:space="preserve">Местные нормативы градостроительного проектирования Муниципального образования </w:t>
      </w:r>
      <w:r w:rsidR="00541855" w:rsidRPr="007D6F3D">
        <w:rPr>
          <w:rFonts w:ascii="Times New Roman" w:hAnsi="Times New Roman"/>
          <w:sz w:val="52"/>
          <w:szCs w:val="52"/>
        </w:rPr>
        <w:t>сельское поселение «</w:t>
      </w:r>
      <w:proofErr w:type="spellStart"/>
      <w:r w:rsidR="00541855" w:rsidRPr="007D6F3D">
        <w:rPr>
          <w:rFonts w:ascii="Times New Roman" w:hAnsi="Times New Roman"/>
          <w:sz w:val="52"/>
          <w:szCs w:val="52"/>
        </w:rPr>
        <w:t>Ар</w:t>
      </w:r>
      <w:r w:rsidR="009478E4" w:rsidRPr="007D6F3D">
        <w:rPr>
          <w:rFonts w:ascii="Times New Roman" w:hAnsi="Times New Roman"/>
          <w:sz w:val="52"/>
          <w:szCs w:val="52"/>
        </w:rPr>
        <w:t>згун</w:t>
      </w:r>
      <w:proofErr w:type="spellEnd"/>
      <w:r w:rsidR="00541855" w:rsidRPr="007D6F3D">
        <w:rPr>
          <w:rFonts w:ascii="Times New Roman" w:hAnsi="Times New Roman"/>
          <w:sz w:val="52"/>
          <w:szCs w:val="52"/>
        </w:rPr>
        <w:t>»</w:t>
      </w:r>
    </w:p>
    <w:p w:rsidR="00614E00" w:rsidRPr="007D6F3D" w:rsidRDefault="00614E00" w:rsidP="00614E00">
      <w:pPr>
        <w:pStyle w:val="4"/>
        <w:rPr>
          <w:rFonts w:ascii="Times New Roman" w:hAnsi="Times New Roman"/>
          <w:sz w:val="24"/>
          <w:szCs w:val="24"/>
        </w:rPr>
      </w:pPr>
    </w:p>
    <w:p w:rsidR="00614E00" w:rsidRPr="007D6F3D" w:rsidRDefault="00614E00" w:rsidP="00614E00">
      <w:pPr>
        <w:pStyle w:val="4"/>
        <w:rPr>
          <w:rFonts w:ascii="Times New Roman" w:hAnsi="Times New Roman"/>
          <w:sz w:val="24"/>
          <w:szCs w:val="24"/>
        </w:rPr>
      </w:pPr>
    </w:p>
    <w:p w:rsidR="00614E00" w:rsidRPr="007D6F3D" w:rsidRDefault="00614E00" w:rsidP="00614E00">
      <w:pPr>
        <w:pStyle w:val="4"/>
        <w:rPr>
          <w:rFonts w:ascii="Times New Roman" w:hAnsi="Times New Roman"/>
          <w:sz w:val="24"/>
          <w:szCs w:val="24"/>
        </w:rPr>
      </w:pPr>
    </w:p>
    <w:p w:rsidR="00614E00" w:rsidRPr="007D6F3D" w:rsidRDefault="00614E00" w:rsidP="00614E00">
      <w:pPr>
        <w:pStyle w:val="4"/>
        <w:rPr>
          <w:rFonts w:ascii="Times New Roman" w:hAnsi="Times New Roman"/>
          <w:sz w:val="24"/>
          <w:szCs w:val="24"/>
        </w:rPr>
      </w:pPr>
    </w:p>
    <w:p w:rsidR="00614E00" w:rsidRPr="007D6F3D" w:rsidRDefault="00614E00" w:rsidP="00614E00">
      <w:pPr>
        <w:pStyle w:val="4"/>
        <w:rPr>
          <w:rFonts w:ascii="Times New Roman" w:hAnsi="Times New Roman"/>
          <w:sz w:val="24"/>
          <w:szCs w:val="24"/>
        </w:rPr>
      </w:pPr>
    </w:p>
    <w:p w:rsidR="00614E00" w:rsidRPr="007D6F3D" w:rsidRDefault="00614E00" w:rsidP="00614E00">
      <w:pPr>
        <w:pStyle w:val="4"/>
        <w:rPr>
          <w:rFonts w:ascii="Times New Roman" w:hAnsi="Times New Roman"/>
          <w:sz w:val="24"/>
          <w:szCs w:val="24"/>
        </w:rPr>
      </w:pPr>
    </w:p>
    <w:p w:rsidR="00614E00" w:rsidRPr="007D6F3D" w:rsidRDefault="00614E00" w:rsidP="00614E00">
      <w:pPr>
        <w:pStyle w:val="4"/>
        <w:rPr>
          <w:rFonts w:ascii="Times New Roman" w:hAnsi="Times New Roman"/>
          <w:sz w:val="24"/>
          <w:szCs w:val="24"/>
        </w:rPr>
      </w:pPr>
    </w:p>
    <w:p w:rsidR="00614E00" w:rsidRPr="007D6F3D" w:rsidRDefault="00614E00" w:rsidP="00614E00">
      <w:pPr>
        <w:pStyle w:val="4"/>
        <w:rPr>
          <w:rFonts w:ascii="Times New Roman" w:hAnsi="Times New Roman"/>
          <w:sz w:val="24"/>
          <w:szCs w:val="24"/>
        </w:rPr>
      </w:pPr>
    </w:p>
    <w:p w:rsidR="00614E00" w:rsidRPr="007D6F3D" w:rsidRDefault="00614E00" w:rsidP="00614E00">
      <w:pPr>
        <w:pStyle w:val="4"/>
        <w:rPr>
          <w:rFonts w:ascii="Times New Roman" w:hAnsi="Times New Roman"/>
          <w:sz w:val="24"/>
          <w:szCs w:val="24"/>
        </w:rPr>
      </w:pPr>
    </w:p>
    <w:p w:rsidR="00614E00" w:rsidRPr="007D6F3D" w:rsidRDefault="00614E00" w:rsidP="00614E00">
      <w:pPr>
        <w:pStyle w:val="4"/>
        <w:rPr>
          <w:rFonts w:ascii="Times New Roman" w:hAnsi="Times New Roman"/>
          <w:sz w:val="24"/>
          <w:szCs w:val="24"/>
        </w:rPr>
      </w:pPr>
    </w:p>
    <w:p w:rsidR="00614E00" w:rsidRPr="007D6F3D" w:rsidRDefault="00614E00" w:rsidP="00614E00"/>
    <w:p w:rsidR="00EB5062" w:rsidRPr="007D6F3D" w:rsidRDefault="00EB5062" w:rsidP="00614E00"/>
    <w:p w:rsidR="00614E00" w:rsidRPr="007D6F3D" w:rsidRDefault="00614E00" w:rsidP="00614E00">
      <w:pPr>
        <w:pStyle w:val="4"/>
        <w:jc w:val="center"/>
        <w:rPr>
          <w:rFonts w:ascii="Times New Roman" w:hAnsi="Times New Roman"/>
          <w:sz w:val="24"/>
          <w:szCs w:val="24"/>
        </w:rPr>
      </w:pPr>
    </w:p>
    <w:p w:rsidR="00614E00" w:rsidRPr="007D6F3D" w:rsidRDefault="00614E00" w:rsidP="00614E00"/>
    <w:p w:rsidR="00614E00" w:rsidRPr="007D6F3D" w:rsidRDefault="00614E00" w:rsidP="00614E00"/>
    <w:p w:rsidR="00614E00" w:rsidRPr="007D6F3D" w:rsidRDefault="00614E00" w:rsidP="00614E00"/>
    <w:p w:rsidR="00614E00" w:rsidRDefault="00614E00" w:rsidP="00614E00">
      <w:pPr>
        <w:jc w:val="center"/>
        <w:rPr>
          <w:b/>
          <w:sz w:val="32"/>
          <w:szCs w:val="32"/>
        </w:rPr>
      </w:pPr>
      <w:r w:rsidRPr="007D6F3D">
        <w:rPr>
          <w:b/>
          <w:sz w:val="32"/>
          <w:szCs w:val="32"/>
        </w:rPr>
        <w:t>2017г.</w:t>
      </w:r>
    </w:p>
    <w:p w:rsidR="00AD372F" w:rsidRDefault="00AD372F" w:rsidP="00614E00">
      <w:pPr>
        <w:jc w:val="center"/>
        <w:rPr>
          <w:b/>
          <w:sz w:val="32"/>
          <w:szCs w:val="32"/>
        </w:rPr>
      </w:pPr>
    </w:p>
    <w:p w:rsidR="00AD372F" w:rsidRPr="007D6F3D" w:rsidRDefault="00AD372F" w:rsidP="00614E00">
      <w:pPr>
        <w:jc w:val="center"/>
        <w:rPr>
          <w:b/>
          <w:sz w:val="32"/>
          <w:szCs w:val="32"/>
        </w:rPr>
      </w:pPr>
    </w:p>
    <w:p w:rsidR="00614E00" w:rsidRPr="007D6F3D" w:rsidRDefault="00614E00" w:rsidP="00614E00">
      <w:pPr>
        <w:jc w:val="right"/>
      </w:pPr>
      <w:r w:rsidRPr="007D6F3D">
        <w:lastRenderedPageBreak/>
        <w:t>Приложение к Решению</w:t>
      </w:r>
    </w:p>
    <w:p w:rsidR="00614E00" w:rsidRPr="007D6F3D" w:rsidRDefault="00614E00" w:rsidP="00614E00">
      <w:pPr>
        <w:jc w:val="right"/>
      </w:pPr>
      <w:r w:rsidRPr="007D6F3D">
        <w:t xml:space="preserve"> Совета депутатов</w:t>
      </w:r>
    </w:p>
    <w:p w:rsidR="00614E00" w:rsidRPr="007D6F3D" w:rsidRDefault="009478E4" w:rsidP="00614E00">
      <w:pPr>
        <w:jc w:val="right"/>
      </w:pPr>
      <w:r w:rsidRPr="007D6F3D">
        <w:t>МО СП «</w:t>
      </w:r>
      <w:proofErr w:type="spellStart"/>
      <w:r w:rsidRPr="007D6F3D">
        <w:t>Арзгун</w:t>
      </w:r>
      <w:proofErr w:type="spellEnd"/>
      <w:r w:rsidRPr="007D6F3D">
        <w:t>»</w:t>
      </w:r>
    </w:p>
    <w:p w:rsidR="00614E00" w:rsidRPr="007D6F3D" w:rsidRDefault="00614E00" w:rsidP="00614E00">
      <w:pPr>
        <w:jc w:val="right"/>
      </w:pPr>
      <w:r w:rsidRPr="007D6F3D">
        <w:t>от «</w:t>
      </w:r>
      <w:r w:rsidR="00AD372F">
        <w:t>21</w:t>
      </w:r>
      <w:r w:rsidRPr="007D6F3D">
        <w:t>»</w:t>
      </w:r>
      <w:r w:rsidR="00AD372F">
        <w:t xml:space="preserve"> ноября</w:t>
      </w:r>
      <w:r w:rsidRPr="007D6F3D">
        <w:t xml:space="preserve">  2017 г. № </w:t>
      </w:r>
      <w:r w:rsidR="00AD372F" w:rsidRPr="00AD372F">
        <w:t>ХХХХ</w:t>
      </w:r>
      <w:r w:rsidR="00AD372F" w:rsidRPr="00AD372F">
        <w:rPr>
          <w:lang w:val="en-US"/>
        </w:rPr>
        <w:t>I</w:t>
      </w:r>
      <w:r w:rsidR="00AD372F" w:rsidRPr="00AD372F">
        <w:t>Х</w:t>
      </w:r>
      <w:r w:rsidR="00AD372F" w:rsidRPr="00AD372F">
        <w:rPr>
          <w:lang w:val="en-US"/>
        </w:rPr>
        <w:t>-2</w:t>
      </w:r>
    </w:p>
    <w:p w:rsidR="00614E00" w:rsidRPr="007D6F3D" w:rsidRDefault="00614E00" w:rsidP="00614E00">
      <w:pPr>
        <w:pStyle w:val="ConsPlusTitle"/>
        <w:jc w:val="center"/>
        <w:rPr>
          <w:rFonts w:ascii="Times New Roman" w:hAnsi="Times New Roman" w:cs="Times New Roman"/>
          <w:sz w:val="24"/>
          <w:szCs w:val="24"/>
        </w:rPr>
      </w:pPr>
    </w:p>
    <w:p w:rsidR="00614E00" w:rsidRPr="007D6F3D" w:rsidRDefault="00614E00" w:rsidP="00614E00">
      <w:pPr>
        <w:pStyle w:val="ConsPlusTitle"/>
        <w:jc w:val="center"/>
        <w:rPr>
          <w:rFonts w:ascii="Times New Roman" w:hAnsi="Times New Roman" w:cs="Times New Roman"/>
          <w:sz w:val="24"/>
          <w:szCs w:val="24"/>
        </w:rPr>
      </w:pPr>
    </w:p>
    <w:p w:rsidR="00614E00" w:rsidRPr="007D6F3D" w:rsidRDefault="00614E00" w:rsidP="00614E00">
      <w:pPr>
        <w:pStyle w:val="ConsPlusTitle"/>
        <w:jc w:val="center"/>
        <w:rPr>
          <w:rFonts w:ascii="Times New Roman" w:hAnsi="Times New Roman" w:cs="Times New Roman"/>
          <w:sz w:val="24"/>
          <w:szCs w:val="24"/>
        </w:rPr>
      </w:pPr>
      <w:r w:rsidRPr="007D6F3D">
        <w:rPr>
          <w:rFonts w:ascii="Times New Roman" w:hAnsi="Times New Roman" w:cs="Times New Roman"/>
          <w:sz w:val="24"/>
          <w:szCs w:val="24"/>
        </w:rPr>
        <w:t xml:space="preserve">МЕСТНЫЕ НОРМАТИВЫ ГРАДОСТРОИТЕЛЬНОГО ПРОЕКТИРОВАНИЯ МУНЦИПАЛЬНОГО ОБРАЗОВАНИЯ </w:t>
      </w:r>
    </w:p>
    <w:p w:rsidR="00614E00" w:rsidRPr="007D6F3D" w:rsidRDefault="00715EF0" w:rsidP="00614E00">
      <w:pPr>
        <w:pStyle w:val="ConsPlusTitle"/>
        <w:jc w:val="center"/>
        <w:rPr>
          <w:rFonts w:ascii="Times New Roman" w:hAnsi="Times New Roman" w:cs="Times New Roman"/>
          <w:sz w:val="24"/>
          <w:szCs w:val="24"/>
        </w:rPr>
      </w:pPr>
      <w:r w:rsidRPr="007D6F3D">
        <w:rPr>
          <w:rFonts w:ascii="Times New Roman" w:hAnsi="Times New Roman" w:cs="Times New Roman"/>
          <w:sz w:val="24"/>
          <w:szCs w:val="24"/>
        </w:rPr>
        <w:t>СЕЛЬСКОЕ ПОСЕЛЕНИЕ «А</w:t>
      </w:r>
      <w:r w:rsidR="009478E4" w:rsidRPr="007D6F3D">
        <w:rPr>
          <w:rFonts w:ascii="Times New Roman" w:hAnsi="Times New Roman" w:cs="Times New Roman"/>
          <w:sz w:val="24"/>
          <w:szCs w:val="24"/>
        </w:rPr>
        <w:t>РЗГУН</w:t>
      </w:r>
      <w:r w:rsidRPr="007D6F3D">
        <w:rPr>
          <w:rFonts w:ascii="Times New Roman" w:hAnsi="Times New Roman" w:cs="Times New Roman"/>
          <w:sz w:val="24"/>
          <w:szCs w:val="24"/>
        </w:rPr>
        <w:t>»</w:t>
      </w:r>
    </w:p>
    <w:p w:rsidR="00614E00" w:rsidRPr="007D6F3D" w:rsidRDefault="00614E00" w:rsidP="00614E00">
      <w:pPr>
        <w:pStyle w:val="ConsPlusNormal"/>
        <w:jc w:val="both"/>
        <w:rPr>
          <w:rFonts w:ascii="Times New Roman" w:hAnsi="Times New Roman" w:cs="Times New Roman"/>
          <w:sz w:val="24"/>
          <w:szCs w:val="24"/>
        </w:rPr>
      </w:pPr>
    </w:p>
    <w:p w:rsidR="00614E00" w:rsidRPr="007D6F3D" w:rsidRDefault="00614E00" w:rsidP="00614E00">
      <w:pPr>
        <w:pStyle w:val="ConsPlusNormal"/>
        <w:jc w:val="center"/>
        <w:outlineLvl w:val="1"/>
        <w:rPr>
          <w:rFonts w:ascii="Times New Roman" w:hAnsi="Times New Roman" w:cs="Times New Roman"/>
          <w:sz w:val="24"/>
          <w:szCs w:val="24"/>
        </w:rPr>
      </w:pPr>
      <w:r w:rsidRPr="007D6F3D">
        <w:rPr>
          <w:rFonts w:ascii="Times New Roman" w:hAnsi="Times New Roman" w:cs="Times New Roman"/>
          <w:sz w:val="24"/>
          <w:szCs w:val="24"/>
        </w:rPr>
        <w:t>Том 1. Основная часть</w:t>
      </w:r>
    </w:p>
    <w:p w:rsidR="00614E00" w:rsidRPr="007D6F3D" w:rsidRDefault="00614E00" w:rsidP="00614E00">
      <w:pPr>
        <w:pStyle w:val="ConsPlusNormal"/>
        <w:jc w:val="both"/>
        <w:rPr>
          <w:rFonts w:ascii="Times New Roman" w:hAnsi="Times New Roman" w:cs="Times New Roman"/>
          <w:sz w:val="24"/>
          <w:szCs w:val="24"/>
        </w:rPr>
      </w:pPr>
    </w:p>
    <w:p w:rsidR="00614E00" w:rsidRPr="007D6F3D" w:rsidRDefault="00614E00" w:rsidP="00614E00">
      <w:pPr>
        <w:pStyle w:val="ConsPlusNormal"/>
        <w:jc w:val="center"/>
        <w:outlineLvl w:val="2"/>
        <w:rPr>
          <w:rFonts w:ascii="Times New Roman" w:hAnsi="Times New Roman" w:cs="Times New Roman"/>
          <w:sz w:val="24"/>
          <w:szCs w:val="24"/>
        </w:rPr>
      </w:pPr>
      <w:r w:rsidRPr="007D6F3D">
        <w:rPr>
          <w:rFonts w:ascii="Times New Roman" w:hAnsi="Times New Roman" w:cs="Times New Roman"/>
          <w:sz w:val="24"/>
          <w:szCs w:val="24"/>
        </w:rPr>
        <w:t>Общие положения</w:t>
      </w:r>
    </w:p>
    <w:p w:rsidR="00614E00" w:rsidRPr="007D6F3D" w:rsidRDefault="00614E00" w:rsidP="00614E00">
      <w:pPr>
        <w:pStyle w:val="ConsPlusNormal"/>
        <w:jc w:val="both"/>
        <w:rPr>
          <w:rFonts w:ascii="Times New Roman" w:hAnsi="Times New Roman" w:cs="Times New Roman"/>
          <w:sz w:val="24"/>
          <w:szCs w:val="24"/>
        </w:rPr>
      </w:pPr>
    </w:p>
    <w:p w:rsidR="00614E00" w:rsidRPr="007D6F3D" w:rsidRDefault="00614E00" w:rsidP="00614E00">
      <w:pPr>
        <w:pStyle w:val="ConsPlusNormal"/>
        <w:ind w:firstLine="567"/>
        <w:jc w:val="both"/>
        <w:rPr>
          <w:rFonts w:ascii="Times New Roman" w:hAnsi="Times New Roman" w:cs="Times New Roman"/>
          <w:sz w:val="24"/>
          <w:szCs w:val="24"/>
        </w:rPr>
      </w:pPr>
      <w:r w:rsidRPr="007D6F3D">
        <w:rPr>
          <w:rFonts w:ascii="Times New Roman" w:hAnsi="Times New Roman" w:cs="Times New Roman"/>
          <w:sz w:val="24"/>
          <w:szCs w:val="24"/>
        </w:rPr>
        <w:t xml:space="preserve">Местные нормативы градостроительного проектирования </w:t>
      </w:r>
      <w:r w:rsidR="009478E4" w:rsidRPr="007D6F3D">
        <w:rPr>
          <w:rFonts w:ascii="Times New Roman" w:hAnsi="Times New Roman" w:cs="Times New Roman"/>
          <w:sz w:val="24"/>
          <w:szCs w:val="24"/>
        </w:rPr>
        <w:t>МО СП «</w:t>
      </w:r>
      <w:proofErr w:type="spellStart"/>
      <w:r w:rsidR="009478E4" w:rsidRPr="007D6F3D">
        <w:rPr>
          <w:rFonts w:ascii="Times New Roman" w:hAnsi="Times New Roman" w:cs="Times New Roman"/>
          <w:sz w:val="24"/>
          <w:szCs w:val="24"/>
        </w:rPr>
        <w:t>Арзгун</w:t>
      </w:r>
      <w:proofErr w:type="spellEnd"/>
      <w:r w:rsidR="009478E4" w:rsidRPr="007D6F3D">
        <w:rPr>
          <w:rFonts w:ascii="Times New Roman" w:hAnsi="Times New Roman" w:cs="Times New Roman"/>
          <w:sz w:val="24"/>
          <w:szCs w:val="24"/>
        </w:rPr>
        <w:t>»</w:t>
      </w:r>
      <w:r w:rsidRPr="007D6F3D">
        <w:rPr>
          <w:rFonts w:ascii="Times New Roman" w:hAnsi="Times New Roman" w:cs="Times New Roman"/>
          <w:sz w:val="24"/>
          <w:szCs w:val="24"/>
        </w:rPr>
        <w:t xml:space="preserve">(далее - местные нормативы) разработаны в соответствии с федеральным законодательством и законодательством Республики Бурятия, содержат совокупность расчетных показателей минимально допустимого уровня обеспеченности объектами местного значения, относящимися к областям, указанным в </w:t>
      </w:r>
      <w:hyperlink r:id="rId6" w:history="1">
        <w:r w:rsidRPr="007D6F3D">
          <w:rPr>
            <w:rFonts w:ascii="Times New Roman" w:hAnsi="Times New Roman" w:cs="Times New Roman"/>
            <w:color w:val="0000FF"/>
            <w:sz w:val="24"/>
            <w:szCs w:val="24"/>
          </w:rPr>
          <w:t>части 3 статьи 14</w:t>
        </w:r>
      </w:hyperlink>
      <w:r w:rsidRPr="007D6F3D">
        <w:rPr>
          <w:rFonts w:ascii="Times New Roman" w:hAnsi="Times New Roman" w:cs="Times New Roman"/>
          <w:sz w:val="24"/>
          <w:szCs w:val="24"/>
        </w:rPr>
        <w:t xml:space="preserve"> Градостроительного кодекса Российской Федерации, иными объектами местного значения населения </w:t>
      </w:r>
      <w:r w:rsidR="009478E4" w:rsidRPr="007D6F3D">
        <w:rPr>
          <w:rFonts w:ascii="Times New Roman" w:hAnsi="Times New Roman" w:cs="Times New Roman"/>
          <w:sz w:val="24"/>
          <w:szCs w:val="24"/>
        </w:rPr>
        <w:t>МО СП «</w:t>
      </w:r>
      <w:proofErr w:type="spellStart"/>
      <w:r w:rsidR="009478E4" w:rsidRPr="007D6F3D">
        <w:rPr>
          <w:rFonts w:ascii="Times New Roman" w:hAnsi="Times New Roman" w:cs="Times New Roman"/>
          <w:sz w:val="24"/>
          <w:szCs w:val="24"/>
        </w:rPr>
        <w:t>Арзгун</w:t>
      </w:r>
      <w:proofErr w:type="spellEnd"/>
      <w:r w:rsidR="009478E4" w:rsidRPr="007D6F3D">
        <w:rPr>
          <w:rFonts w:ascii="Times New Roman" w:hAnsi="Times New Roman" w:cs="Times New Roman"/>
          <w:sz w:val="24"/>
          <w:szCs w:val="24"/>
        </w:rPr>
        <w:t>»</w:t>
      </w:r>
      <w:r w:rsidRPr="007D6F3D">
        <w:rPr>
          <w:rFonts w:ascii="Times New Roman" w:hAnsi="Times New Roman" w:cs="Times New Roman"/>
          <w:sz w:val="24"/>
          <w:szCs w:val="24"/>
        </w:rPr>
        <w:t xml:space="preserve">и расчетных показателей максимально допустимого уровня территориальной доступности таких объектов для населения </w:t>
      </w:r>
      <w:r w:rsidR="009478E4" w:rsidRPr="007D6F3D">
        <w:rPr>
          <w:rFonts w:ascii="Times New Roman" w:hAnsi="Times New Roman" w:cs="Times New Roman"/>
          <w:sz w:val="24"/>
          <w:szCs w:val="24"/>
        </w:rPr>
        <w:t>МО СП «</w:t>
      </w:r>
      <w:proofErr w:type="spellStart"/>
      <w:r w:rsidR="009478E4" w:rsidRPr="007D6F3D">
        <w:rPr>
          <w:rFonts w:ascii="Times New Roman" w:hAnsi="Times New Roman" w:cs="Times New Roman"/>
          <w:sz w:val="24"/>
          <w:szCs w:val="24"/>
        </w:rPr>
        <w:t>Арзгун</w:t>
      </w:r>
      <w:proofErr w:type="spellEnd"/>
      <w:r w:rsidR="009478E4" w:rsidRPr="007D6F3D">
        <w:rPr>
          <w:rFonts w:ascii="Times New Roman" w:hAnsi="Times New Roman" w:cs="Times New Roman"/>
          <w:sz w:val="24"/>
          <w:szCs w:val="24"/>
        </w:rPr>
        <w:t>»</w:t>
      </w:r>
      <w:r w:rsidRPr="007D6F3D">
        <w:rPr>
          <w:rFonts w:ascii="Times New Roman" w:hAnsi="Times New Roman" w:cs="Times New Roman"/>
          <w:sz w:val="24"/>
          <w:szCs w:val="24"/>
        </w:rPr>
        <w:t xml:space="preserve">, а также содержат предельные значения расчетных показателей минимально допустимого уровня обеспеченности объектами местного значения, предусмотренными </w:t>
      </w:r>
      <w:hyperlink r:id="rId7" w:history="1">
        <w:r w:rsidRPr="007D6F3D">
          <w:rPr>
            <w:rFonts w:ascii="Times New Roman" w:hAnsi="Times New Roman" w:cs="Times New Roman"/>
            <w:color w:val="0000FF"/>
            <w:sz w:val="24"/>
            <w:szCs w:val="24"/>
          </w:rPr>
          <w:t>частями 3</w:t>
        </w:r>
      </w:hyperlink>
      <w:r w:rsidRPr="007D6F3D">
        <w:rPr>
          <w:rFonts w:ascii="Times New Roman" w:hAnsi="Times New Roman" w:cs="Times New Roman"/>
          <w:sz w:val="24"/>
          <w:szCs w:val="24"/>
        </w:rPr>
        <w:t xml:space="preserve"> и </w:t>
      </w:r>
      <w:hyperlink r:id="rId8" w:history="1">
        <w:r w:rsidRPr="007D6F3D">
          <w:rPr>
            <w:rFonts w:ascii="Times New Roman" w:hAnsi="Times New Roman" w:cs="Times New Roman"/>
            <w:color w:val="0000FF"/>
            <w:sz w:val="24"/>
            <w:szCs w:val="24"/>
          </w:rPr>
          <w:t>4 статьи 29.2</w:t>
        </w:r>
      </w:hyperlink>
      <w:r w:rsidRPr="007D6F3D">
        <w:rPr>
          <w:rFonts w:ascii="Times New Roman" w:hAnsi="Times New Roman" w:cs="Times New Roman"/>
          <w:sz w:val="24"/>
          <w:szCs w:val="24"/>
        </w:rPr>
        <w:t xml:space="preserve"> Градостроительного кодекса Российской Федерации, населения </w:t>
      </w:r>
      <w:r w:rsidR="002E0205" w:rsidRPr="007D6F3D">
        <w:rPr>
          <w:rFonts w:ascii="Times New Roman" w:hAnsi="Times New Roman" w:cs="Times New Roman"/>
          <w:sz w:val="24"/>
          <w:szCs w:val="24"/>
        </w:rPr>
        <w:t>сельского поселения</w:t>
      </w:r>
      <w:r w:rsidRPr="007D6F3D">
        <w:rPr>
          <w:rFonts w:ascii="Times New Roman" w:hAnsi="Times New Roman" w:cs="Times New Roman"/>
          <w:sz w:val="24"/>
          <w:szCs w:val="24"/>
        </w:rPr>
        <w:t xml:space="preserve">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сельских поселений района.</w:t>
      </w:r>
    </w:p>
    <w:p w:rsidR="00614E00" w:rsidRPr="007D6F3D" w:rsidRDefault="00614E00" w:rsidP="00614E00">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Местные нормативы разработаны с учетом административно-территориального устройства</w:t>
      </w:r>
      <w:r w:rsidR="00BB1944" w:rsidRPr="007D6F3D">
        <w:rPr>
          <w:rFonts w:ascii="Times New Roman" w:hAnsi="Times New Roman" w:cs="Times New Roman"/>
          <w:sz w:val="24"/>
          <w:szCs w:val="24"/>
        </w:rPr>
        <w:t xml:space="preserve"> сельского поселения</w:t>
      </w:r>
      <w:r w:rsidRPr="007D6F3D">
        <w:rPr>
          <w:rFonts w:ascii="Times New Roman" w:hAnsi="Times New Roman" w:cs="Times New Roman"/>
          <w:sz w:val="24"/>
          <w:szCs w:val="24"/>
        </w:rPr>
        <w:t xml:space="preserve">; социально-демографического состава и плотности населения </w:t>
      </w:r>
      <w:r w:rsidR="002E0205" w:rsidRPr="007D6F3D">
        <w:rPr>
          <w:rFonts w:ascii="Times New Roman" w:hAnsi="Times New Roman" w:cs="Times New Roman"/>
          <w:sz w:val="24"/>
          <w:szCs w:val="24"/>
        </w:rPr>
        <w:t>сельского поселения</w:t>
      </w:r>
      <w:r w:rsidRPr="007D6F3D">
        <w:rPr>
          <w:rFonts w:ascii="Times New Roman" w:hAnsi="Times New Roman" w:cs="Times New Roman"/>
          <w:sz w:val="24"/>
          <w:szCs w:val="24"/>
        </w:rPr>
        <w:t>; природно-климатических условий</w:t>
      </w:r>
      <w:r w:rsidR="00CC3F00" w:rsidRPr="007D6F3D">
        <w:rPr>
          <w:rFonts w:ascii="Times New Roman" w:hAnsi="Times New Roman" w:cs="Times New Roman"/>
          <w:sz w:val="24"/>
          <w:szCs w:val="24"/>
        </w:rPr>
        <w:t xml:space="preserve"> сельского поселения</w:t>
      </w:r>
      <w:r w:rsidRPr="007D6F3D">
        <w:rPr>
          <w:rFonts w:ascii="Times New Roman" w:hAnsi="Times New Roman" w:cs="Times New Roman"/>
          <w:sz w:val="24"/>
          <w:szCs w:val="24"/>
        </w:rPr>
        <w:t>; программы со</w:t>
      </w:r>
      <w:r w:rsidR="002E0205" w:rsidRPr="007D6F3D">
        <w:rPr>
          <w:rFonts w:ascii="Times New Roman" w:hAnsi="Times New Roman" w:cs="Times New Roman"/>
          <w:sz w:val="24"/>
          <w:szCs w:val="24"/>
        </w:rPr>
        <w:t>циально-экономического развития сельского поселения</w:t>
      </w:r>
      <w:r w:rsidRPr="007D6F3D">
        <w:rPr>
          <w:rFonts w:ascii="Times New Roman" w:hAnsi="Times New Roman" w:cs="Times New Roman"/>
          <w:sz w:val="24"/>
          <w:szCs w:val="24"/>
        </w:rPr>
        <w:t>; прогноза со</w:t>
      </w:r>
      <w:r w:rsidR="002E0205" w:rsidRPr="007D6F3D">
        <w:rPr>
          <w:rFonts w:ascii="Times New Roman" w:hAnsi="Times New Roman" w:cs="Times New Roman"/>
          <w:sz w:val="24"/>
          <w:szCs w:val="24"/>
        </w:rPr>
        <w:t>циально-экономического развития</w:t>
      </w:r>
      <w:r w:rsidRPr="007D6F3D">
        <w:rPr>
          <w:rFonts w:ascii="Times New Roman" w:hAnsi="Times New Roman" w:cs="Times New Roman"/>
          <w:sz w:val="24"/>
          <w:szCs w:val="24"/>
        </w:rPr>
        <w:t>; предложений органов местного самоуправления муниципальных образований сельских поселений района, и заинтересованных лиц.</w:t>
      </w:r>
    </w:p>
    <w:p w:rsidR="00614E00" w:rsidRPr="007D6F3D" w:rsidRDefault="00614E00" w:rsidP="00614E00">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Местные нормативы направлены на конкретизацию и развитие норм действующего федерального законодательства в сфере градостроительной деятельности, на повышение благоприятных условий жизни населения </w:t>
      </w:r>
      <w:r w:rsidR="009478E4" w:rsidRPr="007D6F3D">
        <w:rPr>
          <w:rFonts w:ascii="Times New Roman" w:hAnsi="Times New Roman" w:cs="Times New Roman"/>
          <w:sz w:val="24"/>
          <w:szCs w:val="24"/>
        </w:rPr>
        <w:t>МО СП «</w:t>
      </w:r>
      <w:proofErr w:type="spellStart"/>
      <w:r w:rsidR="009478E4" w:rsidRPr="007D6F3D">
        <w:rPr>
          <w:rFonts w:ascii="Times New Roman" w:hAnsi="Times New Roman" w:cs="Times New Roman"/>
          <w:sz w:val="24"/>
          <w:szCs w:val="24"/>
        </w:rPr>
        <w:t>Арзгун</w:t>
      </w:r>
      <w:proofErr w:type="spellEnd"/>
      <w:r w:rsidR="009478E4" w:rsidRPr="007D6F3D">
        <w:rPr>
          <w:rFonts w:ascii="Times New Roman" w:hAnsi="Times New Roman" w:cs="Times New Roman"/>
          <w:sz w:val="24"/>
          <w:szCs w:val="24"/>
        </w:rPr>
        <w:t>»</w:t>
      </w:r>
      <w:r w:rsidRPr="007D6F3D">
        <w:rPr>
          <w:rFonts w:ascii="Times New Roman" w:hAnsi="Times New Roman" w:cs="Times New Roman"/>
          <w:sz w:val="24"/>
          <w:szCs w:val="24"/>
        </w:rPr>
        <w:t xml:space="preserve">, на устойчивое развитие территории </w:t>
      </w:r>
      <w:r w:rsidR="009478E4" w:rsidRPr="007D6F3D">
        <w:rPr>
          <w:rFonts w:ascii="Times New Roman" w:hAnsi="Times New Roman" w:cs="Times New Roman"/>
          <w:sz w:val="24"/>
          <w:szCs w:val="24"/>
        </w:rPr>
        <w:t>МО СП «</w:t>
      </w:r>
      <w:proofErr w:type="spellStart"/>
      <w:r w:rsidR="009478E4" w:rsidRPr="007D6F3D">
        <w:rPr>
          <w:rFonts w:ascii="Times New Roman" w:hAnsi="Times New Roman" w:cs="Times New Roman"/>
          <w:sz w:val="24"/>
          <w:szCs w:val="24"/>
        </w:rPr>
        <w:t>Арзгун</w:t>
      </w:r>
      <w:proofErr w:type="spellEnd"/>
      <w:proofErr w:type="gramStart"/>
      <w:r w:rsidR="009478E4" w:rsidRPr="007D6F3D">
        <w:rPr>
          <w:rFonts w:ascii="Times New Roman" w:hAnsi="Times New Roman" w:cs="Times New Roman"/>
          <w:sz w:val="24"/>
          <w:szCs w:val="24"/>
        </w:rPr>
        <w:t>»</w:t>
      </w:r>
      <w:r w:rsidRPr="007D6F3D">
        <w:rPr>
          <w:rFonts w:ascii="Times New Roman" w:hAnsi="Times New Roman" w:cs="Times New Roman"/>
          <w:sz w:val="24"/>
          <w:szCs w:val="24"/>
        </w:rPr>
        <w:t>с</w:t>
      </w:r>
      <w:proofErr w:type="gramEnd"/>
      <w:r w:rsidRPr="007D6F3D">
        <w:rPr>
          <w:rFonts w:ascii="Times New Roman" w:hAnsi="Times New Roman" w:cs="Times New Roman"/>
          <w:sz w:val="24"/>
          <w:szCs w:val="24"/>
        </w:rPr>
        <w:t xml:space="preserve"> учетом социально-экономических, территориальных, природно-климатических и иных особенностей </w:t>
      </w:r>
      <w:r w:rsidR="00A9274D" w:rsidRPr="007D6F3D">
        <w:rPr>
          <w:rFonts w:ascii="Times New Roman" w:hAnsi="Times New Roman" w:cs="Times New Roman"/>
          <w:sz w:val="24"/>
          <w:szCs w:val="24"/>
        </w:rPr>
        <w:t>сельского поселения</w:t>
      </w:r>
      <w:r w:rsidRPr="007D6F3D">
        <w:rPr>
          <w:rFonts w:ascii="Times New Roman" w:hAnsi="Times New Roman" w:cs="Times New Roman"/>
          <w:sz w:val="24"/>
          <w:szCs w:val="24"/>
        </w:rPr>
        <w:t>, на обеспечение пространственного развития и устойчивого повышения уровня и качества жизни населения.</w:t>
      </w:r>
    </w:p>
    <w:p w:rsidR="00614E00" w:rsidRPr="007D6F3D" w:rsidRDefault="00614E00" w:rsidP="00614E00">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Местные нормативы включают в себя:</w:t>
      </w:r>
    </w:p>
    <w:p w:rsidR="00614E00" w:rsidRPr="007D6F3D" w:rsidRDefault="00614E00" w:rsidP="00614E00">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1) основную часть (предельные значения расчетных показателей минимально допустимого уровня обеспеченности объектами местного значения, предусмотренными </w:t>
      </w:r>
      <w:hyperlink r:id="rId9" w:history="1">
        <w:r w:rsidRPr="007D6F3D">
          <w:rPr>
            <w:rFonts w:ascii="Times New Roman" w:hAnsi="Times New Roman" w:cs="Times New Roman"/>
            <w:color w:val="0000FF"/>
            <w:sz w:val="24"/>
            <w:szCs w:val="24"/>
          </w:rPr>
          <w:t>частями 3</w:t>
        </w:r>
      </w:hyperlink>
      <w:r w:rsidRPr="007D6F3D">
        <w:rPr>
          <w:rFonts w:ascii="Times New Roman" w:hAnsi="Times New Roman" w:cs="Times New Roman"/>
          <w:sz w:val="24"/>
          <w:szCs w:val="24"/>
        </w:rPr>
        <w:t xml:space="preserve"> и </w:t>
      </w:r>
      <w:hyperlink r:id="rId10" w:history="1">
        <w:r w:rsidRPr="007D6F3D">
          <w:rPr>
            <w:rFonts w:ascii="Times New Roman" w:hAnsi="Times New Roman" w:cs="Times New Roman"/>
            <w:color w:val="0000FF"/>
            <w:sz w:val="24"/>
            <w:szCs w:val="24"/>
          </w:rPr>
          <w:t>4 статьи 29.2</w:t>
        </w:r>
      </w:hyperlink>
      <w:r w:rsidRPr="007D6F3D">
        <w:rPr>
          <w:rFonts w:ascii="Times New Roman" w:hAnsi="Times New Roman" w:cs="Times New Roman"/>
          <w:sz w:val="24"/>
          <w:szCs w:val="24"/>
        </w:rPr>
        <w:t xml:space="preserve"> Градостроительного кодекса Российской Федерации, населения муниципальных образований городских и сельских поселений района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района);</w:t>
      </w:r>
    </w:p>
    <w:p w:rsidR="00614E00" w:rsidRPr="007D6F3D" w:rsidRDefault="00614E00" w:rsidP="00614E00">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2) правила и область применения расчетных показателей, содержащихся в основной части местных нормативов градостроительного проектирования;</w:t>
      </w:r>
    </w:p>
    <w:p w:rsidR="00614E00" w:rsidRPr="007D6F3D" w:rsidRDefault="00614E00" w:rsidP="00614E00">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3) материалы по обоснованию расчетных показателей, содержащихся в основной части местных нормативов градостроительного проектирования.</w:t>
      </w:r>
    </w:p>
    <w:p w:rsidR="00614E00" w:rsidRPr="007D6F3D" w:rsidRDefault="00614E00" w:rsidP="00614E00">
      <w:pPr>
        <w:pStyle w:val="ConsPlusNormal"/>
        <w:jc w:val="both"/>
        <w:rPr>
          <w:rFonts w:ascii="Times New Roman" w:hAnsi="Times New Roman" w:cs="Times New Roman"/>
          <w:sz w:val="24"/>
          <w:szCs w:val="24"/>
        </w:rPr>
      </w:pPr>
    </w:p>
    <w:p w:rsidR="00614E00" w:rsidRPr="007D6F3D" w:rsidRDefault="00614E00" w:rsidP="00614E00">
      <w:pPr>
        <w:pStyle w:val="ConsPlusNormal"/>
        <w:jc w:val="center"/>
        <w:outlineLvl w:val="2"/>
        <w:rPr>
          <w:rFonts w:ascii="Times New Roman" w:hAnsi="Times New Roman" w:cs="Times New Roman"/>
          <w:sz w:val="24"/>
          <w:szCs w:val="24"/>
        </w:rPr>
      </w:pPr>
      <w:r w:rsidRPr="007D6F3D">
        <w:rPr>
          <w:rFonts w:ascii="Times New Roman" w:hAnsi="Times New Roman" w:cs="Times New Roman"/>
          <w:sz w:val="24"/>
          <w:szCs w:val="24"/>
        </w:rPr>
        <w:t>Перечень используемых сокращений</w:t>
      </w:r>
    </w:p>
    <w:p w:rsidR="00614E00" w:rsidRPr="007D6F3D" w:rsidRDefault="00614E00" w:rsidP="00614E00">
      <w:pPr>
        <w:pStyle w:val="ConsPlusNormal"/>
        <w:jc w:val="both"/>
        <w:rPr>
          <w:rFonts w:ascii="Times New Roman" w:hAnsi="Times New Roman" w:cs="Times New Roman"/>
          <w:sz w:val="24"/>
          <w:szCs w:val="24"/>
        </w:rPr>
      </w:pPr>
    </w:p>
    <w:p w:rsidR="00614E00" w:rsidRPr="007D6F3D" w:rsidRDefault="00614E00" w:rsidP="00614E00">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В местных нормативах применяются следующие сокращения:</w:t>
      </w:r>
    </w:p>
    <w:p w:rsidR="00614E00" w:rsidRPr="007D6F3D" w:rsidRDefault="00614E00" w:rsidP="00614E00">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АТС - автоматические телефонные станции;</w:t>
      </w:r>
    </w:p>
    <w:p w:rsidR="00614E00" w:rsidRPr="007D6F3D" w:rsidRDefault="00614E00" w:rsidP="00614E00">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ГОСТ - государственные стандарты;</w:t>
      </w:r>
    </w:p>
    <w:p w:rsidR="00614E00" w:rsidRPr="007D6F3D" w:rsidRDefault="00614E00" w:rsidP="00614E00">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ЛЭП - линии электропередач;</w:t>
      </w:r>
    </w:p>
    <w:p w:rsidR="00614E00" w:rsidRPr="007D6F3D" w:rsidRDefault="00614E00" w:rsidP="00614E00">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МЧС - министерство по чрезвычайным ситуациям;</w:t>
      </w:r>
    </w:p>
    <w:p w:rsidR="00614E00" w:rsidRPr="007D6F3D" w:rsidRDefault="00614E00" w:rsidP="00614E00">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НТП - нормы технологического проектирования;</w:t>
      </w:r>
    </w:p>
    <w:p w:rsidR="00614E00" w:rsidRPr="007D6F3D" w:rsidRDefault="00614E00" w:rsidP="00614E00">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ПДУ - предельно допустимые уровни;</w:t>
      </w:r>
    </w:p>
    <w:p w:rsidR="00614E00" w:rsidRPr="007D6F3D" w:rsidRDefault="00614E00" w:rsidP="00614E00">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ПС - питающая подстанция;</w:t>
      </w:r>
    </w:p>
    <w:p w:rsidR="00614E00" w:rsidRPr="007D6F3D" w:rsidRDefault="00614E00" w:rsidP="00614E00">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ПУЭ - правила устройства электроустановок;</w:t>
      </w:r>
    </w:p>
    <w:p w:rsidR="00614E00" w:rsidRPr="007D6F3D" w:rsidRDefault="00614E00" w:rsidP="00614E00">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РД - руководящий документ;</w:t>
      </w:r>
    </w:p>
    <w:p w:rsidR="00614E00" w:rsidRPr="007D6F3D" w:rsidRDefault="00614E00" w:rsidP="00614E00">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РСЧС - единая государственная система предупреждения и ликвидации чрезвычайных ситуаций;</w:t>
      </w:r>
    </w:p>
    <w:p w:rsidR="00614E00" w:rsidRPr="007D6F3D" w:rsidRDefault="00614E00" w:rsidP="00614E00">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РУ - распределительные устройства;</w:t>
      </w:r>
    </w:p>
    <w:p w:rsidR="00614E00" w:rsidRPr="007D6F3D" w:rsidRDefault="00614E00" w:rsidP="00614E00">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СанПиН - санитарные правила и нормы;</w:t>
      </w:r>
    </w:p>
    <w:p w:rsidR="00614E00" w:rsidRPr="007D6F3D" w:rsidRDefault="00614E00" w:rsidP="00614E00">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СП - свод правил (актуализированная редакция СНиП);</w:t>
      </w:r>
    </w:p>
    <w:p w:rsidR="00614E00" w:rsidRPr="007D6F3D" w:rsidRDefault="00614E00" w:rsidP="00614E00">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СРСКТ - сети распределительных систем кабельного телевидения;</w:t>
      </w:r>
    </w:p>
    <w:p w:rsidR="00614E00" w:rsidRPr="007D6F3D" w:rsidRDefault="00614E00" w:rsidP="00614E00">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ФОК - физкультурно-оздоровительный комплекс.</w:t>
      </w:r>
    </w:p>
    <w:p w:rsidR="00614E00" w:rsidRPr="007D6F3D" w:rsidRDefault="00614E00" w:rsidP="00614E00">
      <w:pPr>
        <w:pStyle w:val="ConsPlusNormal"/>
        <w:jc w:val="both"/>
        <w:rPr>
          <w:rFonts w:ascii="Times New Roman" w:hAnsi="Times New Roman" w:cs="Times New Roman"/>
          <w:sz w:val="24"/>
          <w:szCs w:val="24"/>
        </w:rPr>
      </w:pPr>
    </w:p>
    <w:p w:rsidR="00614E00" w:rsidRPr="007D6F3D" w:rsidRDefault="00614E00" w:rsidP="00614E00">
      <w:pPr>
        <w:pStyle w:val="ConsPlusNormal"/>
        <w:jc w:val="center"/>
        <w:outlineLvl w:val="2"/>
        <w:rPr>
          <w:rFonts w:ascii="Times New Roman" w:hAnsi="Times New Roman" w:cs="Times New Roman"/>
          <w:sz w:val="24"/>
          <w:szCs w:val="24"/>
        </w:rPr>
      </w:pPr>
      <w:r w:rsidRPr="007D6F3D">
        <w:rPr>
          <w:rFonts w:ascii="Times New Roman" w:hAnsi="Times New Roman" w:cs="Times New Roman"/>
          <w:sz w:val="24"/>
          <w:szCs w:val="24"/>
        </w:rPr>
        <w:t>Термины и определения</w:t>
      </w:r>
    </w:p>
    <w:p w:rsidR="00614E00" w:rsidRPr="007D6F3D" w:rsidRDefault="00614E00" w:rsidP="00614E00">
      <w:pPr>
        <w:pStyle w:val="ConsPlusNormal"/>
        <w:jc w:val="both"/>
        <w:rPr>
          <w:rFonts w:ascii="Times New Roman" w:hAnsi="Times New Roman" w:cs="Times New Roman"/>
          <w:sz w:val="24"/>
          <w:szCs w:val="24"/>
        </w:rPr>
      </w:pPr>
    </w:p>
    <w:p w:rsidR="00614E00" w:rsidRPr="007D6F3D" w:rsidRDefault="00614E00" w:rsidP="00614E00">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В местных нормативах приведенные понятия применяются в следующем значении:</w:t>
      </w:r>
    </w:p>
    <w:p w:rsidR="00614E00" w:rsidRPr="007D6F3D" w:rsidRDefault="00614E00" w:rsidP="00614E00">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Байкальская природная территория - территория, в состав которой входят озеро Байкал, </w:t>
      </w:r>
      <w:proofErr w:type="spellStart"/>
      <w:r w:rsidRPr="007D6F3D">
        <w:rPr>
          <w:rFonts w:ascii="Times New Roman" w:hAnsi="Times New Roman" w:cs="Times New Roman"/>
          <w:sz w:val="24"/>
          <w:szCs w:val="24"/>
        </w:rPr>
        <w:t>водоохранная</w:t>
      </w:r>
      <w:proofErr w:type="spellEnd"/>
      <w:r w:rsidRPr="007D6F3D">
        <w:rPr>
          <w:rFonts w:ascii="Times New Roman" w:hAnsi="Times New Roman" w:cs="Times New Roman"/>
          <w:sz w:val="24"/>
          <w:szCs w:val="24"/>
        </w:rPr>
        <w:t xml:space="preserve"> зона, прилегающая к озеру Байкал, его водосборная площадь в пределах территории Российской Федерации, особо охраняемые природные территории, прилегающие к озеру Байкал, а также прилегающая к озеру Байкал территория шириной до 200 километров на запад и северо-запад от него;</w:t>
      </w:r>
    </w:p>
    <w:p w:rsidR="00614E00" w:rsidRPr="007D6F3D" w:rsidRDefault="00614E00" w:rsidP="00614E00">
      <w:pPr>
        <w:pStyle w:val="ConsPlusNormal"/>
        <w:ind w:firstLine="540"/>
        <w:jc w:val="both"/>
        <w:rPr>
          <w:rFonts w:ascii="Times New Roman" w:hAnsi="Times New Roman" w:cs="Times New Roman"/>
          <w:sz w:val="24"/>
          <w:szCs w:val="24"/>
        </w:rPr>
      </w:pPr>
      <w:proofErr w:type="spellStart"/>
      <w:r w:rsidRPr="007D6F3D">
        <w:rPr>
          <w:rFonts w:ascii="Times New Roman" w:hAnsi="Times New Roman" w:cs="Times New Roman"/>
          <w:sz w:val="24"/>
          <w:szCs w:val="24"/>
        </w:rPr>
        <w:t>водоохранные</w:t>
      </w:r>
      <w:proofErr w:type="spellEnd"/>
      <w:r w:rsidRPr="007D6F3D">
        <w:rPr>
          <w:rFonts w:ascii="Times New Roman" w:hAnsi="Times New Roman" w:cs="Times New Roman"/>
          <w:sz w:val="24"/>
          <w:szCs w:val="24"/>
        </w:rPr>
        <w:t xml:space="preserve"> зоны -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614E00" w:rsidRPr="007D6F3D" w:rsidRDefault="00614E00" w:rsidP="00614E00">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w:t>
      </w:r>
    </w:p>
    <w:p w:rsidR="00614E00" w:rsidRPr="007D6F3D" w:rsidRDefault="00614E00" w:rsidP="00614E00">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гражданская оборона - система мероприятий по подготовке к защите и по защите населения, материальных и культурных ценностей на территории Российской Федерации от опасностей, возникающих при военных конфликтах или вследствие этих конфликтов, а также при чрезвычайных ситуациях природного и техногенного характера;</w:t>
      </w:r>
    </w:p>
    <w:p w:rsidR="00614E00" w:rsidRPr="007D6F3D" w:rsidRDefault="00614E00" w:rsidP="00614E00">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защитные дорожные сооружения - сооружения, к которым относятся элементы озеленения, имеющие защитное значение; заборы; устройства, предназначенные для защиты автомобильных дорог от снежных лавин; </w:t>
      </w:r>
      <w:proofErr w:type="spellStart"/>
      <w:r w:rsidRPr="007D6F3D">
        <w:rPr>
          <w:rFonts w:ascii="Times New Roman" w:hAnsi="Times New Roman" w:cs="Times New Roman"/>
          <w:sz w:val="24"/>
          <w:szCs w:val="24"/>
        </w:rPr>
        <w:t>шумозащитные</w:t>
      </w:r>
      <w:proofErr w:type="spellEnd"/>
      <w:r w:rsidRPr="007D6F3D">
        <w:rPr>
          <w:rFonts w:ascii="Times New Roman" w:hAnsi="Times New Roman" w:cs="Times New Roman"/>
          <w:sz w:val="24"/>
          <w:szCs w:val="24"/>
        </w:rPr>
        <w:t xml:space="preserve"> и ветрозащитные устройства; подобные сооружения;</w:t>
      </w:r>
    </w:p>
    <w:p w:rsidR="00614E00" w:rsidRPr="007D6F3D" w:rsidRDefault="00614E00" w:rsidP="00614E00">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защитное сооружение гражданской обороны - специальное сооружение, предназначенное для защиты населения, личного состава сил гражданской обороны, а также техники и имущества гражданской обороны от воздействий средств нападения противника;</w:t>
      </w:r>
    </w:p>
    <w:p w:rsidR="00614E00" w:rsidRPr="007D6F3D" w:rsidRDefault="00614E00" w:rsidP="00614E00">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lastRenderedPageBreak/>
        <w:t xml:space="preserve">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w:t>
      </w:r>
      <w:proofErr w:type="spellStart"/>
      <w:r w:rsidRPr="007D6F3D">
        <w:rPr>
          <w:rFonts w:ascii="Times New Roman" w:hAnsi="Times New Roman" w:cs="Times New Roman"/>
          <w:sz w:val="24"/>
          <w:szCs w:val="24"/>
        </w:rPr>
        <w:t>водоохранные</w:t>
      </w:r>
      <w:proofErr w:type="spellEnd"/>
      <w:r w:rsidRPr="007D6F3D">
        <w:rPr>
          <w:rFonts w:ascii="Times New Roman" w:hAnsi="Times New Roman" w:cs="Times New Roman"/>
          <w:sz w:val="24"/>
          <w:szCs w:val="24"/>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614E00" w:rsidRPr="007D6F3D" w:rsidRDefault="00614E00" w:rsidP="00614E00">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искусственные дорожные сооружения - сооружения, предназначенные для движения транспортных средств, пешеходов и прогона животных в местах пересечения автомобильных дорог иными автомобильными дорогами, водотоками, оврагами, в местах, которые являются препятствиями для такого движения, прогона (зимники, мосты, переправы по льду, путепроводы, трубопроводы, тоннели, эстакады, подобные сооружения);</w:t>
      </w:r>
    </w:p>
    <w:p w:rsidR="00614E00" w:rsidRPr="007D6F3D" w:rsidRDefault="00614E00" w:rsidP="00614E00">
      <w:pPr>
        <w:autoSpaceDE w:val="0"/>
        <w:autoSpaceDN w:val="0"/>
        <w:adjustRightInd w:val="0"/>
        <w:ind w:firstLine="540"/>
        <w:jc w:val="both"/>
      </w:pPr>
      <w:r w:rsidRPr="007D6F3D">
        <w:t xml:space="preserve">нормативы градостроительного проектирования -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r:id="rId11" w:history="1">
        <w:r w:rsidRPr="007D6F3D">
          <w:rPr>
            <w:color w:val="0000FF"/>
          </w:rPr>
          <w:t>частями 1</w:t>
        </w:r>
      </w:hyperlink>
      <w:r w:rsidRPr="007D6F3D">
        <w:t xml:space="preserve">, </w:t>
      </w:r>
      <w:hyperlink r:id="rId12" w:history="1">
        <w:r w:rsidRPr="007D6F3D">
          <w:rPr>
            <w:color w:val="0000FF"/>
          </w:rPr>
          <w:t>3</w:t>
        </w:r>
      </w:hyperlink>
      <w:r w:rsidRPr="007D6F3D">
        <w:t xml:space="preserve"> и </w:t>
      </w:r>
      <w:hyperlink r:id="rId13" w:history="1">
        <w:r w:rsidRPr="007D6F3D">
          <w:rPr>
            <w:color w:val="0000FF"/>
          </w:rPr>
          <w:t>4 статьи 29.2</w:t>
        </w:r>
      </w:hyperlink>
      <w:r w:rsidRPr="007D6F3D">
        <w:t xml:space="preserve"> Градостроительного Кодекса Российской Федерации,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
    <w:p w:rsidR="00614E00" w:rsidRPr="007D6F3D" w:rsidRDefault="00614E00" w:rsidP="00614E00">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озелененные территории общего пользования - парки, сады, скверы и бульвары;</w:t>
      </w:r>
    </w:p>
    <w:p w:rsidR="00614E00" w:rsidRPr="007D6F3D" w:rsidRDefault="00614E00" w:rsidP="00614E00">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временных построек, киосков, навесов и других подобных построек;</w:t>
      </w:r>
    </w:p>
    <w:p w:rsidR="00614E00" w:rsidRPr="007D6F3D" w:rsidRDefault="00614E00" w:rsidP="00614E00">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законами Республики Бурятия, уставом </w:t>
      </w:r>
      <w:r w:rsidR="009478E4" w:rsidRPr="007D6F3D">
        <w:rPr>
          <w:rFonts w:ascii="Times New Roman" w:hAnsi="Times New Roman" w:cs="Times New Roman"/>
          <w:sz w:val="24"/>
          <w:szCs w:val="24"/>
        </w:rPr>
        <w:t>МО СП «АРЗГУН»</w:t>
      </w:r>
      <w:r w:rsidRPr="007D6F3D">
        <w:rPr>
          <w:rFonts w:ascii="Times New Roman" w:hAnsi="Times New Roman" w:cs="Times New Roman"/>
          <w:sz w:val="24"/>
          <w:szCs w:val="24"/>
        </w:rPr>
        <w:t xml:space="preserve">, уставами муниципальных образований сельских поселений района и оказывают существенное влияние на социально-экономическое развитие муниципального района, поселений. Виды объектов местного значения муниципального района, поселения, в указанных в </w:t>
      </w:r>
      <w:hyperlink r:id="rId14" w:history="1">
        <w:r w:rsidRPr="007D6F3D">
          <w:rPr>
            <w:rFonts w:ascii="Times New Roman" w:hAnsi="Times New Roman" w:cs="Times New Roman"/>
            <w:color w:val="0000FF"/>
            <w:sz w:val="24"/>
            <w:szCs w:val="24"/>
          </w:rPr>
          <w:t>пункте 1 части 3 статьи 19</w:t>
        </w:r>
      </w:hyperlink>
      <w:r w:rsidRPr="007D6F3D">
        <w:rPr>
          <w:rFonts w:ascii="Times New Roman" w:hAnsi="Times New Roman" w:cs="Times New Roman"/>
          <w:sz w:val="24"/>
          <w:szCs w:val="24"/>
        </w:rPr>
        <w:t xml:space="preserve"> и </w:t>
      </w:r>
      <w:hyperlink r:id="rId15" w:history="1">
        <w:r w:rsidRPr="007D6F3D">
          <w:rPr>
            <w:rFonts w:ascii="Times New Roman" w:hAnsi="Times New Roman" w:cs="Times New Roman"/>
            <w:color w:val="0000FF"/>
            <w:sz w:val="24"/>
            <w:szCs w:val="24"/>
          </w:rPr>
          <w:t>пункте 1 части 5 статьи 23</w:t>
        </w:r>
      </w:hyperlink>
      <w:r w:rsidRPr="007D6F3D">
        <w:rPr>
          <w:rFonts w:ascii="Times New Roman" w:hAnsi="Times New Roman" w:cs="Times New Roman"/>
          <w:sz w:val="24"/>
          <w:szCs w:val="24"/>
        </w:rPr>
        <w:t xml:space="preserve"> Градостроительного кодекса Российской Федерации областях, подлежащих отображению на схеме территориального планирования муниципального района, генеральном плане поселения, определяются законом Республики Бурятия;</w:t>
      </w:r>
    </w:p>
    <w:p w:rsidR="00614E00" w:rsidRPr="007D6F3D" w:rsidRDefault="00614E00" w:rsidP="00614E00">
      <w:pPr>
        <w:autoSpaceDE w:val="0"/>
        <w:autoSpaceDN w:val="0"/>
        <w:adjustRightInd w:val="0"/>
        <w:ind w:firstLine="540"/>
        <w:jc w:val="both"/>
      </w:pPr>
      <w:r w:rsidRPr="007D6F3D">
        <w:t xml:space="preserve">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законами Республики Бурятия, уставами муниципальных образований и оказывают существенное влияние на социально-экономическое развитие муниципального района, поселений. Виды объектов местного значения муниципального района, поселений в указанных в </w:t>
      </w:r>
      <w:hyperlink r:id="rId16" w:history="1">
        <w:r w:rsidRPr="007D6F3D">
          <w:rPr>
            <w:color w:val="0000FF"/>
          </w:rPr>
          <w:t>пункте 1 части 3 статьи 19</w:t>
        </w:r>
      </w:hyperlink>
      <w:r w:rsidRPr="007D6F3D">
        <w:t xml:space="preserve"> и </w:t>
      </w:r>
      <w:hyperlink r:id="rId17" w:history="1">
        <w:r w:rsidRPr="007D6F3D">
          <w:rPr>
            <w:color w:val="0000FF"/>
          </w:rPr>
          <w:t>пункте 1 части 5 статьи 23</w:t>
        </w:r>
      </w:hyperlink>
      <w:r w:rsidRPr="007D6F3D">
        <w:t xml:space="preserve"> Градостроительного Кодекса Российской Федерации в областях, подлежащих отображению на схеме территориального планирования муниципального района, генеральном плане поселений, определяются законом Республики Бурятия;</w:t>
      </w:r>
    </w:p>
    <w:p w:rsidR="00614E00" w:rsidRPr="007D6F3D" w:rsidRDefault="00614E00" w:rsidP="00614E00">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объекты повседневного пользования - объекты, посещаемые не реже одного раза в неделю, расположенные в пределах пешеходной доступности;</w:t>
      </w:r>
    </w:p>
    <w:p w:rsidR="00614E00" w:rsidRPr="007D6F3D" w:rsidRDefault="00614E00" w:rsidP="00614E00">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объекты периодического пользования - объекты, посещаемые не реже одного раза в месяц, расположенные преимущественно в районном центре в пределах 2-часовой транспортной доступности и в </w:t>
      </w:r>
      <w:proofErr w:type="spellStart"/>
      <w:r w:rsidRPr="007D6F3D">
        <w:rPr>
          <w:rFonts w:ascii="Times New Roman" w:hAnsi="Times New Roman" w:cs="Times New Roman"/>
          <w:sz w:val="24"/>
          <w:szCs w:val="24"/>
        </w:rPr>
        <w:t>подрайонных</w:t>
      </w:r>
      <w:proofErr w:type="spellEnd"/>
      <w:r w:rsidRPr="007D6F3D">
        <w:rPr>
          <w:rFonts w:ascii="Times New Roman" w:hAnsi="Times New Roman" w:cs="Times New Roman"/>
          <w:sz w:val="24"/>
          <w:szCs w:val="24"/>
        </w:rPr>
        <w:t xml:space="preserve"> центрах,  городских поселениях и сельских поселениях в пределах 30 - 60-минутной транспортной доступности;</w:t>
      </w:r>
    </w:p>
    <w:p w:rsidR="00614E00" w:rsidRPr="007D6F3D" w:rsidRDefault="00614E00" w:rsidP="00614E00">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lastRenderedPageBreak/>
        <w:t>парковка (парковочное место)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сооружения;</w:t>
      </w:r>
    </w:p>
    <w:p w:rsidR="00614E00" w:rsidRPr="007D6F3D" w:rsidRDefault="00614E00" w:rsidP="00614E00">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социальное обслуживание - деятельность социальных служб по социальной поддержке, оказанию социально-экономических, социально-бытовых, социально-медицинских, социально-психологических, социально-педагогических, социально-правовых, других услуг и материальной помощи на дому или в социальных службах, а также по проведению социальной адаптации и реабилитации граждан и семей, находящихся в трудной жизненной ситуации;</w:t>
      </w:r>
    </w:p>
    <w:p w:rsidR="00614E00" w:rsidRPr="007D6F3D" w:rsidRDefault="00614E00" w:rsidP="00614E00">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система оповещения - организационно-техническое объединение сил, средств связи и оповещения, сетей вещания, каналов сети связи общего пользования, обеспечивающих доведение информации и сигналов оповещения до органов управления, сил единой государственной системы предупреждения и ликвидации чрезвычайных ситуаций и населения;</w:t>
      </w:r>
    </w:p>
    <w:p w:rsidR="00614E00" w:rsidRPr="007D6F3D" w:rsidRDefault="00614E00" w:rsidP="00614E00">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территориальная доступность - удобство достижения объекта районного или местного значения для населения района, оцениваемое необходимым для этого временем транспортной или пешеходной доступности, а также расстоянием, которое необходимо преодолеть для посещения того или иного объекта;</w:t>
      </w:r>
    </w:p>
    <w:p w:rsidR="00614E00" w:rsidRPr="007D6F3D" w:rsidRDefault="00614E00" w:rsidP="00614E00">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614E00" w:rsidRPr="007D6F3D" w:rsidRDefault="00614E00" w:rsidP="00614E00">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чрезвычайная ситуация - обстановка на определенной территории, сложившаяся в результате аварии, опасного природного явления, катастрофы, стихийного или иного бедствия, которые могут повлечь или повлекли за собой человеческие жертвы, ущерб здоровью людей или окружающей природной среде, значительные материальные потери и нарушение условий жизнедеятельности людей;</w:t>
      </w:r>
    </w:p>
    <w:p w:rsidR="00614E00" w:rsidRPr="007D6F3D" w:rsidRDefault="00614E00" w:rsidP="00614E00">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элементы обустройства автомобильных дорог - сооружения, к которым относятся дорожные знаки, дорожные ограждения, светофоры и другие устройства для регулирования дорожного движения, места отдыха, остановочные пункты, объекты, предназначенные для освещения автомобильных дорог, пешеходные дорожки, пункты весового и габаритного контроля транспортных средств, пункты взимания платы, стоянки (парковки) транспортных средств, сооружения, предназначенные для охраны автомобильных дорог и искусственных дорожных сооружений, тротуары, другие предназначенные для обеспечения дорожного движения, в том числе его безопасности, сооружения, за исключением объектов дорожного сервиса;</w:t>
      </w:r>
    </w:p>
    <w:p w:rsidR="00614E00" w:rsidRPr="007D6F3D" w:rsidRDefault="00614E00" w:rsidP="00614E00">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иные понятия, используемые в местных нормативах градостроительного проектирования </w:t>
      </w:r>
      <w:r w:rsidR="009478E4" w:rsidRPr="007D6F3D">
        <w:rPr>
          <w:rFonts w:ascii="Times New Roman" w:hAnsi="Times New Roman" w:cs="Times New Roman"/>
          <w:sz w:val="24"/>
          <w:szCs w:val="24"/>
        </w:rPr>
        <w:t>МО СП «</w:t>
      </w:r>
      <w:proofErr w:type="spellStart"/>
      <w:r w:rsidR="009478E4" w:rsidRPr="007D6F3D">
        <w:rPr>
          <w:rFonts w:ascii="Times New Roman" w:hAnsi="Times New Roman" w:cs="Times New Roman"/>
          <w:sz w:val="24"/>
          <w:szCs w:val="24"/>
        </w:rPr>
        <w:t>Арзгун</w:t>
      </w:r>
      <w:proofErr w:type="spellEnd"/>
      <w:r w:rsidR="009478E4" w:rsidRPr="007D6F3D">
        <w:rPr>
          <w:rFonts w:ascii="Times New Roman" w:hAnsi="Times New Roman" w:cs="Times New Roman"/>
          <w:sz w:val="24"/>
          <w:szCs w:val="24"/>
        </w:rPr>
        <w:t>»</w:t>
      </w:r>
      <w:r w:rsidRPr="007D6F3D">
        <w:rPr>
          <w:rFonts w:ascii="Times New Roman" w:hAnsi="Times New Roman" w:cs="Times New Roman"/>
          <w:sz w:val="24"/>
          <w:szCs w:val="24"/>
        </w:rPr>
        <w:t>, употребляются в значениях, соответствующих значениям, содержащимся в федеральном и региональном законодательстве.</w:t>
      </w:r>
    </w:p>
    <w:p w:rsidR="00614E00" w:rsidRPr="007D6F3D" w:rsidRDefault="00614E00" w:rsidP="00614E00">
      <w:pPr>
        <w:pStyle w:val="ConsPlusNormal"/>
        <w:jc w:val="both"/>
        <w:rPr>
          <w:rFonts w:ascii="Times New Roman" w:hAnsi="Times New Roman" w:cs="Times New Roman"/>
          <w:sz w:val="24"/>
          <w:szCs w:val="24"/>
        </w:rPr>
      </w:pPr>
    </w:p>
    <w:p w:rsidR="00614E00" w:rsidRPr="007D6F3D" w:rsidRDefault="00614E00" w:rsidP="00614E00">
      <w:pPr>
        <w:pStyle w:val="ConsPlusNormal"/>
        <w:jc w:val="center"/>
        <w:outlineLvl w:val="2"/>
        <w:rPr>
          <w:rFonts w:ascii="Times New Roman" w:hAnsi="Times New Roman" w:cs="Times New Roman"/>
          <w:sz w:val="24"/>
          <w:szCs w:val="24"/>
        </w:rPr>
      </w:pPr>
      <w:r w:rsidRPr="007D6F3D">
        <w:rPr>
          <w:rFonts w:ascii="Times New Roman" w:hAnsi="Times New Roman" w:cs="Times New Roman"/>
          <w:sz w:val="24"/>
          <w:szCs w:val="24"/>
        </w:rPr>
        <w:t>Перечень объектов местного значения, в отношении которых устанавливается совокупность расчетных показателей минимально допустимого уровня обеспеченности и расчетных показателей максимально допустимого уровня территориальной доступности</w:t>
      </w:r>
    </w:p>
    <w:p w:rsidR="003E1C9F" w:rsidRPr="007D6F3D" w:rsidRDefault="003E1C9F">
      <w:pPr>
        <w:pStyle w:val="ConsPlusNormal"/>
        <w:jc w:val="right"/>
        <w:outlineLvl w:val="3"/>
        <w:rPr>
          <w:rFonts w:ascii="Times New Roman" w:hAnsi="Times New Roman" w:cs="Times New Roman"/>
          <w:sz w:val="24"/>
          <w:szCs w:val="24"/>
        </w:rPr>
      </w:pPr>
      <w:r w:rsidRPr="007D6F3D">
        <w:rPr>
          <w:rFonts w:ascii="Times New Roman" w:hAnsi="Times New Roman" w:cs="Times New Roman"/>
          <w:sz w:val="24"/>
          <w:szCs w:val="24"/>
        </w:rPr>
        <w:t>Таблица 1</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
        <w:gridCol w:w="8561"/>
      </w:tblGrid>
      <w:tr w:rsidR="003E1C9F" w:rsidRPr="007D6F3D">
        <w:tc>
          <w:tcPr>
            <w:tcW w:w="510"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lastRenderedPageBreak/>
              <w:t>N п/п</w:t>
            </w:r>
          </w:p>
        </w:tc>
        <w:tc>
          <w:tcPr>
            <w:tcW w:w="8561" w:type="dxa"/>
          </w:tcPr>
          <w:p w:rsidR="003E1C9F" w:rsidRPr="007D6F3D" w:rsidRDefault="003E1C9F">
            <w:pPr>
              <w:pStyle w:val="ConsPlusNormal"/>
              <w:outlineLvl w:val="4"/>
              <w:rPr>
                <w:rFonts w:ascii="Times New Roman" w:hAnsi="Times New Roman" w:cs="Times New Roman"/>
                <w:sz w:val="24"/>
                <w:szCs w:val="24"/>
              </w:rPr>
            </w:pPr>
            <w:r w:rsidRPr="007D6F3D">
              <w:rPr>
                <w:rFonts w:ascii="Times New Roman" w:hAnsi="Times New Roman" w:cs="Times New Roman"/>
                <w:sz w:val="24"/>
                <w:szCs w:val="24"/>
              </w:rPr>
              <w:t>Объекты регионального значения, в отношении которых устанавливается совокупность расчетных показателей минимально допустимого уровня обеспеченности и расчетных показателей максимально допустимого уровня территориальной доступности</w:t>
            </w:r>
          </w:p>
        </w:tc>
      </w:tr>
      <w:tr w:rsidR="003E1C9F" w:rsidRPr="007D6F3D">
        <w:tc>
          <w:tcPr>
            <w:tcW w:w="510" w:type="dxa"/>
            <w:vMerge w:val="restart"/>
          </w:tcPr>
          <w:p w:rsidR="003E1C9F" w:rsidRPr="007D6F3D" w:rsidRDefault="003E1C9F">
            <w:pPr>
              <w:pStyle w:val="ConsPlusNormal"/>
              <w:outlineLvl w:val="5"/>
              <w:rPr>
                <w:rFonts w:ascii="Times New Roman" w:hAnsi="Times New Roman" w:cs="Times New Roman"/>
                <w:sz w:val="24"/>
                <w:szCs w:val="24"/>
              </w:rPr>
            </w:pPr>
            <w:r w:rsidRPr="007D6F3D">
              <w:rPr>
                <w:rFonts w:ascii="Times New Roman" w:hAnsi="Times New Roman" w:cs="Times New Roman"/>
                <w:sz w:val="24"/>
                <w:szCs w:val="24"/>
              </w:rPr>
              <w:t>1.</w:t>
            </w:r>
          </w:p>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автомобильного транспорта:</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автомобильные дороги регионального или межмуниципального значения, в том числе:</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искусственные дорожные сооружения</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защитные дорожные сооружения</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производственные объекты, используемые при капитальном ремонте, ремонте, содержании автомобильных дорог</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элементы обустройства автомобильных дорог</w:t>
            </w:r>
          </w:p>
        </w:tc>
      </w:tr>
      <w:tr w:rsidR="003E1C9F" w:rsidRPr="007D6F3D">
        <w:tc>
          <w:tcPr>
            <w:tcW w:w="510" w:type="dxa"/>
            <w:vMerge w:val="restart"/>
          </w:tcPr>
          <w:p w:rsidR="003E1C9F" w:rsidRPr="007D6F3D" w:rsidRDefault="003E1C9F">
            <w:pPr>
              <w:pStyle w:val="ConsPlusNormal"/>
              <w:outlineLvl w:val="5"/>
              <w:rPr>
                <w:rFonts w:ascii="Times New Roman" w:hAnsi="Times New Roman" w:cs="Times New Roman"/>
                <w:sz w:val="24"/>
                <w:szCs w:val="24"/>
              </w:rPr>
            </w:pPr>
            <w:r w:rsidRPr="007D6F3D">
              <w:rPr>
                <w:rFonts w:ascii="Times New Roman" w:hAnsi="Times New Roman" w:cs="Times New Roman"/>
                <w:sz w:val="24"/>
                <w:szCs w:val="24"/>
              </w:rPr>
              <w:t>2.</w:t>
            </w:r>
          </w:p>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воздушного транспорта:</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аэродромы, аэропорты гражданской авиации и объекты единой системы организации воздушного движения</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вертолетные площадки</w:t>
            </w:r>
          </w:p>
        </w:tc>
      </w:tr>
      <w:tr w:rsidR="003E1C9F" w:rsidRPr="007D6F3D">
        <w:tc>
          <w:tcPr>
            <w:tcW w:w="510" w:type="dxa"/>
            <w:vMerge w:val="restart"/>
          </w:tcPr>
          <w:p w:rsidR="003E1C9F" w:rsidRPr="007D6F3D" w:rsidRDefault="003E1C9F">
            <w:pPr>
              <w:pStyle w:val="ConsPlusNormal"/>
              <w:outlineLvl w:val="5"/>
              <w:rPr>
                <w:rFonts w:ascii="Times New Roman" w:hAnsi="Times New Roman" w:cs="Times New Roman"/>
                <w:sz w:val="24"/>
                <w:szCs w:val="24"/>
              </w:rPr>
            </w:pPr>
            <w:r w:rsidRPr="007D6F3D">
              <w:rPr>
                <w:rFonts w:ascii="Times New Roman" w:hAnsi="Times New Roman" w:cs="Times New Roman"/>
                <w:sz w:val="24"/>
                <w:szCs w:val="24"/>
              </w:rPr>
              <w:t>3.</w:t>
            </w:r>
          </w:p>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образования:</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организации среднего профессионального образования</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общеобразовательные организации с интернатами</w:t>
            </w:r>
          </w:p>
        </w:tc>
      </w:tr>
      <w:tr w:rsidR="003E1C9F" w:rsidRPr="007D6F3D">
        <w:tc>
          <w:tcPr>
            <w:tcW w:w="510" w:type="dxa"/>
            <w:vMerge w:val="restart"/>
          </w:tcPr>
          <w:p w:rsidR="003E1C9F" w:rsidRPr="007D6F3D" w:rsidRDefault="003E1C9F">
            <w:pPr>
              <w:pStyle w:val="ConsPlusNormal"/>
              <w:outlineLvl w:val="5"/>
              <w:rPr>
                <w:rFonts w:ascii="Times New Roman" w:hAnsi="Times New Roman" w:cs="Times New Roman"/>
                <w:sz w:val="24"/>
                <w:szCs w:val="24"/>
              </w:rPr>
            </w:pPr>
            <w:r w:rsidRPr="007D6F3D">
              <w:rPr>
                <w:rFonts w:ascii="Times New Roman" w:hAnsi="Times New Roman" w:cs="Times New Roman"/>
                <w:sz w:val="24"/>
                <w:szCs w:val="24"/>
              </w:rPr>
              <w:t>4.</w:t>
            </w:r>
          </w:p>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здравоохранения:</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больницы</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диспансеры</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амбулаторно-поликлинические учреждения</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фельдшерско-акушерские пункты</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станции скорой медицинской</w:t>
            </w:r>
          </w:p>
        </w:tc>
      </w:tr>
      <w:tr w:rsidR="003E1C9F" w:rsidRPr="007D6F3D">
        <w:tc>
          <w:tcPr>
            <w:tcW w:w="510" w:type="dxa"/>
            <w:vMerge w:val="restart"/>
          </w:tcPr>
          <w:p w:rsidR="003E1C9F" w:rsidRPr="007D6F3D" w:rsidRDefault="003E1C9F">
            <w:pPr>
              <w:pStyle w:val="ConsPlusNormal"/>
              <w:outlineLvl w:val="5"/>
              <w:rPr>
                <w:rFonts w:ascii="Times New Roman" w:hAnsi="Times New Roman" w:cs="Times New Roman"/>
                <w:sz w:val="24"/>
                <w:szCs w:val="24"/>
              </w:rPr>
            </w:pPr>
            <w:r w:rsidRPr="007D6F3D">
              <w:rPr>
                <w:rFonts w:ascii="Times New Roman" w:hAnsi="Times New Roman" w:cs="Times New Roman"/>
                <w:sz w:val="24"/>
                <w:szCs w:val="24"/>
              </w:rPr>
              <w:t>5.</w:t>
            </w:r>
          </w:p>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спорта:</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спортивные комплексы</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плавательные бассейны</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стадионы</w:t>
            </w:r>
          </w:p>
        </w:tc>
      </w:tr>
      <w:tr w:rsidR="003E1C9F" w:rsidRPr="007D6F3D">
        <w:tc>
          <w:tcPr>
            <w:tcW w:w="510" w:type="dxa"/>
            <w:vMerge w:val="restart"/>
          </w:tcPr>
          <w:p w:rsidR="003E1C9F" w:rsidRPr="007D6F3D" w:rsidRDefault="003E1C9F">
            <w:pPr>
              <w:pStyle w:val="ConsPlusNormal"/>
              <w:outlineLvl w:val="5"/>
              <w:rPr>
                <w:rFonts w:ascii="Times New Roman" w:hAnsi="Times New Roman" w:cs="Times New Roman"/>
                <w:sz w:val="24"/>
                <w:szCs w:val="24"/>
              </w:rPr>
            </w:pPr>
            <w:r w:rsidRPr="007D6F3D">
              <w:rPr>
                <w:rFonts w:ascii="Times New Roman" w:hAnsi="Times New Roman" w:cs="Times New Roman"/>
                <w:sz w:val="24"/>
                <w:szCs w:val="24"/>
              </w:rPr>
              <w:t>6.</w:t>
            </w:r>
          </w:p>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культуры и искусства:</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республиканские государственные библиотеки</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республиканские государственные музеи</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республиканские государственные архивы</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республиканские государственные театры</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республиканские молодежные центры</w:t>
            </w:r>
          </w:p>
        </w:tc>
      </w:tr>
      <w:tr w:rsidR="003E1C9F" w:rsidRPr="007D6F3D">
        <w:tc>
          <w:tcPr>
            <w:tcW w:w="510" w:type="dxa"/>
            <w:vMerge w:val="restart"/>
          </w:tcPr>
          <w:p w:rsidR="003E1C9F" w:rsidRPr="007D6F3D" w:rsidRDefault="003E1C9F">
            <w:pPr>
              <w:pStyle w:val="ConsPlusNormal"/>
              <w:outlineLvl w:val="5"/>
              <w:rPr>
                <w:rFonts w:ascii="Times New Roman" w:hAnsi="Times New Roman" w:cs="Times New Roman"/>
                <w:sz w:val="24"/>
                <w:szCs w:val="24"/>
              </w:rPr>
            </w:pPr>
            <w:r w:rsidRPr="007D6F3D">
              <w:rPr>
                <w:rFonts w:ascii="Times New Roman" w:hAnsi="Times New Roman" w:cs="Times New Roman"/>
                <w:sz w:val="24"/>
                <w:szCs w:val="24"/>
              </w:rPr>
              <w:t>7.</w:t>
            </w:r>
          </w:p>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социального обслуживания населения:</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дома-интернаты общего типа и пансионаты для лиц старшего возраста</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специальные дома-приюты</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детские дома-интернаты</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геронтологические центры</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психоневрологические интернаты</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территориальные центры социального обслуживания</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территориальные центры социальной помощи</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республиканские центры реабилитации инвалидов</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социально-реабилитационные центры для несовершеннолетних</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социальные приюты для детей и подростков</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реабилитационные центры детей и подростков с ограниченными возможностями</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центры социальных адаптаций</w:t>
            </w:r>
          </w:p>
        </w:tc>
      </w:tr>
      <w:tr w:rsidR="003E1C9F" w:rsidRPr="007D6F3D">
        <w:tc>
          <w:tcPr>
            <w:tcW w:w="510" w:type="dxa"/>
            <w:vMerge w:val="restart"/>
          </w:tcPr>
          <w:p w:rsidR="003E1C9F" w:rsidRPr="007D6F3D" w:rsidRDefault="003E1C9F">
            <w:pPr>
              <w:pStyle w:val="ConsPlusNormal"/>
              <w:outlineLvl w:val="5"/>
              <w:rPr>
                <w:rFonts w:ascii="Times New Roman" w:hAnsi="Times New Roman" w:cs="Times New Roman"/>
                <w:sz w:val="24"/>
                <w:szCs w:val="24"/>
              </w:rPr>
            </w:pPr>
            <w:r w:rsidRPr="007D6F3D">
              <w:rPr>
                <w:rFonts w:ascii="Times New Roman" w:hAnsi="Times New Roman" w:cs="Times New Roman"/>
                <w:sz w:val="24"/>
                <w:szCs w:val="24"/>
              </w:rPr>
              <w:t>8.</w:t>
            </w:r>
          </w:p>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ветеринарной помощи:</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ветеринарная станция, ветеринарный пункт</w:t>
            </w:r>
          </w:p>
        </w:tc>
      </w:tr>
      <w:tr w:rsidR="003E1C9F" w:rsidRPr="007D6F3D">
        <w:tc>
          <w:tcPr>
            <w:tcW w:w="510" w:type="dxa"/>
          </w:tcPr>
          <w:p w:rsidR="003E1C9F" w:rsidRPr="007D6F3D" w:rsidRDefault="003E1C9F">
            <w:pPr>
              <w:pStyle w:val="ConsPlusNormal"/>
              <w:outlineLvl w:val="5"/>
              <w:rPr>
                <w:rFonts w:ascii="Times New Roman" w:hAnsi="Times New Roman" w:cs="Times New Roman"/>
                <w:sz w:val="24"/>
                <w:szCs w:val="24"/>
              </w:rPr>
            </w:pPr>
            <w:r w:rsidRPr="007D6F3D">
              <w:rPr>
                <w:rFonts w:ascii="Times New Roman" w:hAnsi="Times New Roman" w:cs="Times New Roman"/>
                <w:sz w:val="24"/>
                <w:szCs w:val="24"/>
              </w:rPr>
              <w:t>9.</w:t>
            </w:r>
          </w:p>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почтовой связи</w:t>
            </w:r>
          </w:p>
        </w:tc>
      </w:tr>
      <w:tr w:rsidR="003E1C9F" w:rsidRPr="007D6F3D">
        <w:tc>
          <w:tcPr>
            <w:tcW w:w="510" w:type="dxa"/>
            <w:vMerge w:val="restart"/>
          </w:tcPr>
          <w:p w:rsidR="003E1C9F" w:rsidRPr="007D6F3D" w:rsidRDefault="003E1C9F">
            <w:pPr>
              <w:pStyle w:val="ConsPlusNormal"/>
              <w:outlineLvl w:val="5"/>
              <w:rPr>
                <w:rFonts w:ascii="Times New Roman" w:hAnsi="Times New Roman" w:cs="Times New Roman"/>
                <w:sz w:val="24"/>
                <w:szCs w:val="24"/>
              </w:rPr>
            </w:pPr>
            <w:r w:rsidRPr="007D6F3D">
              <w:rPr>
                <w:rFonts w:ascii="Times New Roman" w:hAnsi="Times New Roman" w:cs="Times New Roman"/>
                <w:sz w:val="24"/>
                <w:szCs w:val="24"/>
              </w:rPr>
              <w:t>10.</w:t>
            </w:r>
          </w:p>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гражданской обороны, необходимые для предупреждения чрезвычайных ситуаций межмуниципального и регионального характера, стихийных бедствий, эпидемий и ликвидации их последствий:</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системы оповещения населения</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защитные сооружения</w:t>
            </w:r>
          </w:p>
        </w:tc>
      </w:tr>
      <w:tr w:rsidR="003E1C9F" w:rsidRPr="007D6F3D">
        <w:tc>
          <w:tcPr>
            <w:tcW w:w="510" w:type="dxa"/>
          </w:tcPr>
          <w:p w:rsidR="003E1C9F" w:rsidRPr="007D6F3D" w:rsidRDefault="003E1C9F">
            <w:pPr>
              <w:pStyle w:val="ConsPlusNormal"/>
              <w:outlineLvl w:val="5"/>
              <w:rPr>
                <w:rFonts w:ascii="Times New Roman" w:hAnsi="Times New Roman" w:cs="Times New Roman"/>
                <w:sz w:val="24"/>
                <w:szCs w:val="24"/>
              </w:rPr>
            </w:pPr>
            <w:r w:rsidRPr="007D6F3D">
              <w:rPr>
                <w:rFonts w:ascii="Times New Roman" w:hAnsi="Times New Roman" w:cs="Times New Roman"/>
                <w:sz w:val="24"/>
                <w:szCs w:val="24"/>
              </w:rPr>
              <w:t>11.</w:t>
            </w:r>
          </w:p>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Государственный жилищный фонд</w:t>
            </w:r>
          </w:p>
        </w:tc>
      </w:tr>
      <w:tr w:rsidR="003E1C9F" w:rsidRPr="007D6F3D">
        <w:tc>
          <w:tcPr>
            <w:tcW w:w="510" w:type="dxa"/>
          </w:tcPr>
          <w:p w:rsidR="003E1C9F" w:rsidRPr="007D6F3D" w:rsidRDefault="003E1C9F">
            <w:pPr>
              <w:pStyle w:val="ConsPlusNormal"/>
              <w:outlineLvl w:val="5"/>
              <w:rPr>
                <w:rFonts w:ascii="Times New Roman" w:hAnsi="Times New Roman" w:cs="Times New Roman"/>
                <w:sz w:val="24"/>
                <w:szCs w:val="24"/>
              </w:rPr>
            </w:pPr>
            <w:r w:rsidRPr="007D6F3D">
              <w:rPr>
                <w:rFonts w:ascii="Times New Roman" w:hAnsi="Times New Roman" w:cs="Times New Roman"/>
                <w:sz w:val="24"/>
                <w:szCs w:val="24"/>
              </w:rPr>
              <w:t>12.</w:t>
            </w:r>
          </w:p>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предназначенные для утилизации и переработки бытовых и промышленных отходов</w:t>
            </w:r>
          </w:p>
        </w:tc>
      </w:tr>
      <w:tr w:rsidR="003E1C9F" w:rsidRPr="007D6F3D">
        <w:tc>
          <w:tcPr>
            <w:tcW w:w="510" w:type="dxa"/>
          </w:tcPr>
          <w:p w:rsidR="003E1C9F" w:rsidRPr="007D6F3D" w:rsidRDefault="003E1C9F">
            <w:pPr>
              <w:pStyle w:val="ConsPlusNormal"/>
              <w:rPr>
                <w:rFonts w:ascii="Times New Roman" w:hAnsi="Times New Roman" w:cs="Times New Roman"/>
                <w:sz w:val="24"/>
                <w:szCs w:val="24"/>
              </w:rPr>
            </w:pPr>
          </w:p>
        </w:tc>
        <w:tc>
          <w:tcPr>
            <w:tcW w:w="8561" w:type="dxa"/>
          </w:tcPr>
          <w:p w:rsidR="003E1C9F" w:rsidRPr="007D6F3D" w:rsidRDefault="003E1C9F">
            <w:pPr>
              <w:pStyle w:val="ConsPlusNormal"/>
              <w:outlineLvl w:val="4"/>
              <w:rPr>
                <w:rFonts w:ascii="Times New Roman" w:hAnsi="Times New Roman" w:cs="Times New Roman"/>
                <w:sz w:val="24"/>
                <w:szCs w:val="24"/>
              </w:rPr>
            </w:pPr>
            <w:r w:rsidRPr="007D6F3D">
              <w:rPr>
                <w:rFonts w:ascii="Times New Roman" w:hAnsi="Times New Roman" w:cs="Times New Roman"/>
                <w:sz w:val="24"/>
                <w:szCs w:val="24"/>
              </w:rPr>
              <w:t>Объекты местного значения, в отношении которых устанавливаются предельные значения расчетных показателей минимально допустимого уровня обеспеченности и предельные значения расчетных показателей максимально допустимого уровня территориальной доступности</w:t>
            </w:r>
          </w:p>
        </w:tc>
      </w:tr>
      <w:tr w:rsidR="003E1C9F" w:rsidRPr="007D6F3D">
        <w:tc>
          <w:tcPr>
            <w:tcW w:w="510"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w:t>
            </w:r>
          </w:p>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электроснабжения</w:t>
            </w:r>
          </w:p>
        </w:tc>
      </w:tr>
      <w:tr w:rsidR="003E1C9F" w:rsidRPr="007D6F3D">
        <w:tc>
          <w:tcPr>
            <w:tcW w:w="510"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lastRenderedPageBreak/>
              <w:t>2.</w:t>
            </w:r>
          </w:p>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теплоснабжения</w:t>
            </w:r>
          </w:p>
        </w:tc>
      </w:tr>
      <w:tr w:rsidR="003E1C9F" w:rsidRPr="007D6F3D">
        <w:tc>
          <w:tcPr>
            <w:tcW w:w="510"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3.</w:t>
            </w:r>
          </w:p>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газоснабжения</w:t>
            </w:r>
          </w:p>
        </w:tc>
      </w:tr>
      <w:tr w:rsidR="003E1C9F" w:rsidRPr="007D6F3D">
        <w:tc>
          <w:tcPr>
            <w:tcW w:w="510"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4.</w:t>
            </w:r>
          </w:p>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водоснабжения</w:t>
            </w:r>
          </w:p>
        </w:tc>
      </w:tr>
      <w:tr w:rsidR="003E1C9F" w:rsidRPr="007D6F3D">
        <w:tc>
          <w:tcPr>
            <w:tcW w:w="510"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5.</w:t>
            </w:r>
          </w:p>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водоотведения</w:t>
            </w:r>
          </w:p>
        </w:tc>
      </w:tr>
      <w:tr w:rsidR="003E1C9F" w:rsidRPr="007D6F3D">
        <w:tc>
          <w:tcPr>
            <w:tcW w:w="510"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6.</w:t>
            </w:r>
          </w:p>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связи</w:t>
            </w:r>
          </w:p>
        </w:tc>
      </w:tr>
      <w:tr w:rsidR="003E1C9F" w:rsidRPr="007D6F3D">
        <w:tc>
          <w:tcPr>
            <w:tcW w:w="510" w:type="dxa"/>
            <w:vMerge w:val="restart"/>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7.</w:t>
            </w:r>
          </w:p>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автомобильного транспорта:</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автомобильные дороги местного значения</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пункты технического осмотра автомобилей</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парковки (парковочные места)</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транспортных услуг и транспортного обслуживания населения</w:t>
            </w:r>
          </w:p>
        </w:tc>
      </w:tr>
      <w:tr w:rsidR="003E1C9F" w:rsidRPr="007D6F3D">
        <w:tc>
          <w:tcPr>
            <w:tcW w:w="510" w:type="dxa"/>
            <w:vMerge w:val="restart"/>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8.</w:t>
            </w:r>
          </w:p>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образования:</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дошкольные образовательные организации</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общеобразовательные организации</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организации дополнительного образования</w:t>
            </w:r>
          </w:p>
        </w:tc>
      </w:tr>
      <w:tr w:rsidR="003E1C9F" w:rsidRPr="007D6F3D">
        <w:tc>
          <w:tcPr>
            <w:tcW w:w="510" w:type="dxa"/>
            <w:vMerge w:val="restart"/>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9.</w:t>
            </w:r>
          </w:p>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здравоохранения:</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аптеки</w:t>
            </w:r>
          </w:p>
        </w:tc>
      </w:tr>
      <w:tr w:rsidR="003E1C9F" w:rsidRPr="007D6F3D">
        <w:tc>
          <w:tcPr>
            <w:tcW w:w="510" w:type="dxa"/>
            <w:vMerge w:val="restart"/>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10.</w:t>
            </w:r>
          </w:p>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физической культуры и массового спорта:</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спортивные залы</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плавательные бассейны</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стадионы</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плоскостные сооружения</w:t>
            </w:r>
          </w:p>
        </w:tc>
      </w:tr>
      <w:tr w:rsidR="003E1C9F" w:rsidRPr="007D6F3D">
        <w:tc>
          <w:tcPr>
            <w:tcW w:w="510" w:type="dxa"/>
            <w:vMerge w:val="restart"/>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11.</w:t>
            </w:r>
          </w:p>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культуры, досуга и художественного творчества:</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муниципальные библиотеки</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муниципальные музеи</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муниципальные архивы</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учреждения культурно-досугового типа</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связанные с организацией мероприятий по работе с детьми и молодежью</w:t>
            </w:r>
          </w:p>
        </w:tc>
      </w:tr>
      <w:tr w:rsidR="003E1C9F" w:rsidRPr="007D6F3D">
        <w:tc>
          <w:tcPr>
            <w:tcW w:w="510" w:type="dxa"/>
            <w:vMerge w:val="restart"/>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12.</w:t>
            </w:r>
          </w:p>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услуг общественного питания, торговли, бытового обслуживания населения и иных услуг:</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магазины</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предприятия общественного питания</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предприятия бытового обслуживания</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отделения банков, операционные кассы</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гостиницы</w:t>
            </w:r>
          </w:p>
        </w:tc>
      </w:tr>
      <w:tr w:rsidR="003E1C9F" w:rsidRPr="007D6F3D">
        <w:tc>
          <w:tcPr>
            <w:tcW w:w="510"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13.</w:t>
            </w:r>
          </w:p>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предназначенные для утилизации и переработки бытовых и промышленных отходов</w:t>
            </w:r>
          </w:p>
        </w:tc>
      </w:tr>
      <w:tr w:rsidR="003E1C9F" w:rsidRPr="007D6F3D">
        <w:tc>
          <w:tcPr>
            <w:tcW w:w="510" w:type="dxa"/>
            <w:vMerge w:val="restart"/>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14.</w:t>
            </w:r>
          </w:p>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включая земельные участки, предназначенные для организации ритуальных услуг и содержания мест захоронения:</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кладбища традиционного захоронения</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кладбища </w:t>
            </w:r>
            <w:proofErr w:type="spellStart"/>
            <w:r w:rsidRPr="007D6F3D">
              <w:rPr>
                <w:rFonts w:ascii="Times New Roman" w:hAnsi="Times New Roman" w:cs="Times New Roman"/>
                <w:sz w:val="24"/>
                <w:szCs w:val="24"/>
              </w:rPr>
              <w:t>урновых</w:t>
            </w:r>
            <w:proofErr w:type="spellEnd"/>
            <w:r w:rsidRPr="007D6F3D">
              <w:rPr>
                <w:rFonts w:ascii="Times New Roman" w:hAnsi="Times New Roman" w:cs="Times New Roman"/>
                <w:sz w:val="24"/>
                <w:szCs w:val="24"/>
              </w:rPr>
              <w:t xml:space="preserve"> захоронений после кремации</w:t>
            </w:r>
          </w:p>
        </w:tc>
      </w:tr>
      <w:tr w:rsidR="003E1C9F" w:rsidRPr="007D6F3D">
        <w:tc>
          <w:tcPr>
            <w:tcW w:w="510" w:type="dxa"/>
            <w:vMerge w:val="restart"/>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15.</w:t>
            </w:r>
          </w:p>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Места массового отдыха населения:</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зоны отдыха</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речные и пляжные озера</w:t>
            </w:r>
          </w:p>
        </w:tc>
      </w:tr>
      <w:tr w:rsidR="003E1C9F" w:rsidRPr="007D6F3D">
        <w:tc>
          <w:tcPr>
            <w:tcW w:w="510"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16.</w:t>
            </w:r>
          </w:p>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Городские леса</w:t>
            </w:r>
          </w:p>
        </w:tc>
      </w:tr>
      <w:tr w:rsidR="003E1C9F" w:rsidRPr="007D6F3D">
        <w:tc>
          <w:tcPr>
            <w:tcW w:w="510" w:type="dxa"/>
            <w:vMerge w:val="restart"/>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17.</w:t>
            </w:r>
          </w:p>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благоустройства и озеленения территорий</w:t>
            </w:r>
          </w:p>
        </w:tc>
      </w:tr>
      <w:tr w:rsidR="003E1C9F" w:rsidRPr="007D6F3D">
        <w:tc>
          <w:tcPr>
            <w:tcW w:w="510" w:type="dxa"/>
            <w:vMerge/>
          </w:tcPr>
          <w:p w:rsidR="003E1C9F" w:rsidRPr="007D6F3D" w:rsidRDefault="003E1C9F"/>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озелененные территории общего пользования</w:t>
            </w:r>
          </w:p>
        </w:tc>
      </w:tr>
      <w:tr w:rsidR="003E1C9F" w:rsidRPr="007D6F3D">
        <w:tc>
          <w:tcPr>
            <w:tcW w:w="510"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18.</w:t>
            </w:r>
          </w:p>
        </w:tc>
        <w:tc>
          <w:tcPr>
            <w:tcW w:w="85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Муниципальный жилищный фонд</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2"/>
        <w:rPr>
          <w:rFonts w:ascii="Times New Roman" w:hAnsi="Times New Roman" w:cs="Times New Roman"/>
          <w:sz w:val="24"/>
          <w:szCs w:val="24"/>
        </w:rPr>
      </w:pPr>
      <w:r w:rsidRPr="007D6F3D">
        <w:rPr>
          <w:rFonts w:ascii="Times New Roman" w:hAnsi="Times New Roman" w:cs="Times New Roman"/>
          <w:sz w:val="24"/>
          <w:szCs w:val="24"/>
        </w:rPr>
        <w:t xml:space="preserve">§ 1. ОБЪЕКТЫ </w:t>
      </w:r>
      <w:r w:rsidR="00614E00" w:rsidRPr="007D6F3D">
        <w:rPr>
          <w:rFonts w:ascii="Times New Roman" w:hAnsi="Times New Roman" w:cs="Times New Roman"/>
          <w:sz w:val="24"/>
          <w:szCs w:val="24"/>
        </w:rPr>
        <w:t>МЕСТНОГО</w:t>
      </w:r>
      <w:r w:rsidRPr="007D6F3D">
        <w:rPr>
          <w:rFonts w:ascii="Times New Roman" w:hAnsi="Times New Roman" w:cs="Times New Roman"/>
          <w:sz w:val="24"/>
          <w:szCs w:val="24"/>
        </w:rPr>
        <w:t xml:space="preserve"> ЗНАЧЕНИЯ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3"/>
        <w:rPr>
          <w:rFonts w:ascii="Times New Roman" w:hAnsi="Times New Roman" w:cs="Times New Roman"/>
          <w:sz w:val="24"/>
          <w:szCs w:val="24"/>
        </w:rPr>
      </w:pPr>
      <w:r w:rsidRPr="007D6F3D">
        <w:rPr>
          <w:rFonts w:ascii="Times New Roman" w:hAnsi="Times New Roman" w:cs="Times New Roman"/>
          <w:sz w:val="24"/>
          <w:szCs w:val="24"/>
        </w:rPr>
        <w:t>Раздел I. ОБЪЕКТЫ АВТОМОБИЛЬНОГО ТРАНСПОРТА</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1. РАСЧЕТНЫЕ ПОКАЗАТЕЛИ МИНИМАЛЬНО ДОПУСТИМОГО УРОВНЯ</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ОБЕСПЕЧЕННОСТИ И МАКСИМАЛЬНО ДОПУСТИМОГО УРОВНЯ</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ТЕРРИТОРИАЛЬНОЙ ДОСТУПНОСТИ АВТОМОБИЛЬНЫХ ДОРОГ</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РЕГИОНАЛЬНОГО И МЕЖМУНИЦИПАЛЬНОГО ЗНАЧЕНИЯ ДЛЯ НАСЕЛЕНИЯ</w:t>
      </w:r>
    </w:p>
    <w:p w:rsidR="003E1C9F" w:rsidRPr="007D6F3D" w:rsidRDefault="009478E4">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МО СП «АРЗГУН»</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1. Расчетные показатели плотности автомобильных дорог общего пользования регионального и межмуниципального значения определяют минимально допустимый уровень обеспеченности автомобильными дорогами общего пользования регионального и межмуниципального значения.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2</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70"/>
        <w:gridCol w:w="1701"/>
      </w:tblGrid>
      <w:tr w:rsidR="003E1C9F" w:rsidRPr="007D6F3D">
        <w:tc>
          <w:tcPr>
            <w:tcW w:w="7370"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Городские округа/муниципальные районы</w:t>
            </w:r>
            <w:r w:rsidR="002E0205" w:rsidRPr="007D6F3D">
              <w:rPr>
                <w:rFonts w:ascii="Times New Roman" w:hAnsi="Times New Roman" w:cs="Times New Roman"/>
                <w:sz w:val="24"/>
                <w:szCs w:val="24"/>
              </w:rPr>
              <w:t>/сельские поселения</w:t>
            </w:r>
          </w:p>
        </w:tc>
        <w:tc>
          <w:tcPr>
            <w:tcW w:w="170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Плотность, км/км</w:t>
            </w:r>
            <w:r w:rsidRPr="007D6F3D">
              <w:rPr>
                <w:rFonts w:ascii="Times New Roman" w:hAnsi="Times New Roman" w:cs="Times New Roman"/>
                <w:sz w:val="24"/>
                <w:szCs w:val="24"/>
                <w:vertAlign w:val="superscript"/>
              </w:rPr>
              <w:t>2</w:t>
            </w:r>
          </w:p>
        </w:tc>
      </w:tr>
      <w:tr w:rsidR="003E1C9F" w:rsidRPr="007D6F3D">
        <w:tc>
          <w:tcPr>
            <w:tcW w:w="7370" w:type="dxa"/>
          </w:tcPr>
          <w:p w:rsidR="003E1C9F" w:rsidRPr="007D6F3D" w:rsidRDefault="009478E4">
            <w:pPr>
              <w:pStyle w:val="ConsPlusNormal"/>
              <w:rPr>
                <w:rFonts w:ascii="Times New Roman" w:hAnsi="Times New Roman" w:cs="Times New Roman"/>
                <w:sz w:val="24"/>
                <w:szCs w:val="24"/>
              </w:rPr>
            </w:pPr>
            <w:r w:rsidRPr="007D6F3D">
              <w:rPr>
                <w:rFonts w:ascii="Times New Roman" w:hAnsi="Times New Roman" w:cs="Times New Roman"/>
                <w:sz w:val="24"/>
                <w:szCs w:val="24"/>
              </w:rPr>
              <w:lastRenderedPageBreak/>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1701"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0,010</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2. Расчетные показатели максимально допустимого уровня территориальной доступности автомобильных дорог регионального и межмуници</w:t>
      </w:r>
      <w:r w:rsidR="002E0205" w:rsidRPr="007D6F3D">
        <w:rPr>
          <w:rFonts w:ascii="Times New Roman" w:hAnsi="Times New Roman" w:cs="Times New Roman"/>
          <w:sz w:val="24"/>
          <w:szCs w:val="24"/>
        </w:rPr>
        <w:t xml:space="preserve">пального значения для населения </w:t>
      </w:r>
      <w:r w:rsidR="009478E4" w:rsidRPr="007D6F3D">
        <w:rPr>
          <w:rFonts w:ascii="Times New Roman" w:hAnsi="Times New Roman" w:cs="Times New Roman"/>
          <w:sz w:val="24"/>
          <w:szCs w:val="24"/>
        </w:rPr>
        <w:t>МО СП «</w:t>
      </w:r>
      <w:proofErr w:type="spellStart"/>
      <w:r w:rsidR="009478E4" w:rsidRPr="007D6F3D">
        <w:rPr>
          <w:rFonts w:ascii="Times New Roman" w:hAnsi="Times New Roman" w:cs="Times New Roman"/>
          <w:sz w:val="24"/>
          <w:szCs w:val="24"/>
        </w:rPr>
        <w:t>Арзгун</w:t>
      </w:r>
      <w:proofErr w:type="spellEnd"/>
      <w:proofErr w:type="gramStart"/>
      <w:r w:rsidR="009478E4" w:rsidRPr="007D6F3D">
        <w:rPr>
          <w:rFonts w:ascii="Times New Roman" w:hAnsi="Times New Roman" w:cs="Times New Roman"/>
          <w:sz w:val="24"/>
          <w:szCs w:val="24"/>
        </w:rPr>
        <w:t>»</w:t>
      </w:r>
      <w:r w:rsidRPr="007D6F3D">
        <w:rPr>
          <w:rFonts w:ascii="Times New Roman" w:hAnsi="Times New Roman" w:cs="Times New Roman"/>
          <w:sz w:val="24"/>
          <w:szCs w:val="24"/>
        </w:rPr>
        <w:t>н</w:t>
      </w:r>
      <w:proofErr w:type="gramEnd"/>
      <w:r w:rsidRPr="007D6F3D">
        <w:rPr>
          <w:rFonts w:ascii="Times New Roman" w:hAnsi="Times New Roman" w:cs="Times New Roman"/>
          <w:sz w:val="24"/>
          <w:szCs w:val="24"/>
        </w:rPr>
        <w:t>е нормируются.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2. РАСЧЕТНЫЕ ПОКАЗАТЕЛИ МИНИМАЛЬНО ДОПУСТИМОГО УРОВНЯ</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ОБЕСПЕЧЕННОСТИ И МАКСИМАЛЬНО ДОПУСТИМОГО УРОВНЯ</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ТЕРРИТОРИАЛЬНОЙ ДОСТУПНОСТИ ИСКУССТВЕННЫХ ДОРОЖНЫХ</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СООРУЖЕНИЙ ДЛЯ НАСЕЛЕНИЯ </w:t>
      </w:r>
      <w:r w:rsidR="009478E4" w:rsidRPr="007D6F3D">
        <w:rPr>
          <w:rFonts w:ascii="Times New Roman" w:hAnsi="Times New Roman" w:cs="Times New Roman"/>
          <w:sz w:val="24"/>
          <w:szCs w:val="24"/>
        </w:rPr>
        <w:t>МО СП «АРЗГУН»</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1. Искусственные дорожные сооружения, предназначенные для движения транспортных средств, пешеходов и прогона животных в местах пересечения автомобильных дорог иными автомобильными дорогами, водотоками, оврагами, в местах, которые являются препятствиями для такого движения, прогона (зимники, мосты, переправы по льду, путепроводы, трубопроводы, тоннели, эстакады, подобные сооружения). Защитные дорожные сооружения предусматриваются на основе детальных инженерно-геологических изысканий с учетом местных конкретных условий на стадии разработки проектной документации автомобильной дороги.</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2. Расчетные показатели минимально допустимого уровня обеспеченности искусственными дорожными сооружениями и их территориальная доступность не нормируются.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3. РАСЧЕТНЫЕ ПОКАЗАТЕЛИ МИНИМАЛЬНО ДОПУСТИМОГО УРОВНЯ</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ОБЕСПЕЧЕННОСТИ И МАКСИМАЛЬНО ДОПУСТИМОГО УРОВНЯ</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ТЕРРИТОРИАЛЬНОЙ ДОСТУПНОСТИ ЗАЩИТНЫХ ДОРОЖНЫХ СООРУЖЕНИЙ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ДЛЯ НАСЕЛЕНИЯ </w:t>
      </w:r>
      <w:r w:rsidR="009478E4" w:rsidRPr="007D6F3D">
        <w:rPr>
          <w:rFonts w:ascii="Times New Roman" w:hAnsi="Times New Roman" w:cs="Times New Roman"/>
          <w:sz w:val="24"/>
          <w:szCs w:val="24"/>
        </w:rPr>
        <w:t>МО СП «АРЗГУН»</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1. Защитные дорожные сооружения включают сооружения, к которым относятся элементы озеленения, имеющие защитное значение; заборы; устройства, предназначенные для защиты автомобильных дорог от снежных лавин; </w:t>
      </w:r>
      <w:proofErr w:type="spellStart"/>
      <w:r w:rsidRPr="007D6F3D">
        <w:rPr>
          <w:rFonts w:ascii="Times New Roman" w:hAnsi="Times New Roman" w:cs="Times New Roman"/>
          <w:sz w:val="24"/>
          <w:szCs w:val="24"/>
        </w:rPr>
        <w:t>шумозащитные</w:t>
      </w:r>
      <w:proofErr w:type="spellEnd"/>
      <w:r w:rsidRPr="007D6F3D">
        <w:rPr>
          <w:rFonts w:ascii="Times New Roman" w:hAnsi="Times New Roman" w:cs="Times New Roman"/>
          <w:sz w:val="24"/>
          <w:szCs w:val="24"/>
        </w:rPr>
        <w:t xml:space="preserve"> и ветрозащитные устройства, а также подобные сооружения. Предусматриваются на основе детальных инженерно-геологических изысканий с учетом местных конкретных условий на стадии разработки проектной документации автомобильной дороги.</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2. Расчетные показатели минимально допустимого уровня обеспеченности защитными дорожными сооружениями и их территориальная доступность не нормируются.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4. РАСЧЕТНЫЕ ПОКАЗАТЕЛИ МИНИМАЛЬНО ДОПУСТИМОГО УРОВНЯ</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ОБЕСПЕЧЕННОСТИ И МАКСИМАЛЬНО ДОПУСТИМОГО УРОВНЯ</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ТЕРРИТОРИАЛЬНОЙ ДОСТУПНОСТИ ПРОИЗВОДСТВЕННЫХ ОБЪЕКТОВ,</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ИСПОЛЬЗУЕМЫХ ПРИ КАПИТАЛЬНОМ РЕМОНТЕ, РЕМОНТЕ, СОДЕРЖАНИИ</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АВТОМОБИЛЬНЫХ ДОРОГ ДЛЯ НАСЕЛЕНИЯ </w:t>
      </w:r>
      <w:r w:rsidR="009478E4" w:rsidRPr="007D6F3D">
        <w:rPr>
          <w:rFonts w:ascii="Times New Roman" w:hAnsi="Times New Roman" w:cs="Times New Roman"/>
          <w:sz w:val="24"/>
          <w:szCs w:val="24"/>
        </w:rPr>
        <w:t>МО СП «АРЗГУН»</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3</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948"/>
        <w:gridCol w:w="1118"/>
        <w:gridCol w:w="1120"/>
        <w:gridCol w:w="1417"/>
        <w:gridCol w:w="1304"/>
        <w:gridCol w:w="1134"/>
      </w:tblGrid>
      <w:tr w:rsidR="003E1C9F" w:rsidRPr="007D6F3D">
        <w:tc>
          <w:tcPr>
            <w:tcW w:w="2948" w:type="dxa"/>
            <w:vMerge w:val="restart"/>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Подразделения дорожной службы</w:t>
            </w:r>
          </w:p>
        </w:tc>
        <w:tc>
          <w:tcPr>
            <w:tcW w:w="6093" w:type="dxa"/>
            <w:gridSpan w:val="5"/>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Примерная протяженность участков дорог, км, при категории дорог</w:t>
            </w:r>
          </w:p>
        </w:tc>
      </w:tr>
      <w:tr w:rsidR="003E1C9F" w:rsidRPr="007D6F3D">
        <w:tc>
          <w:tcPr>
            <w:tcW w:w="2948" w:type="dxa"/>
            <w:vMerge/>
          </w:tcPr>
          <w:p w:rsidR="003E1C9F" w:rsidRPr="007D6F3D" w:rsidRDefault="003E1C9F"/>
        </w:tc>
        <w:tc>
          <w:tcPr>
            <w:tcW w:w="1118"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I</w:t>
            </w:r>
          </w:p>
        </w:tc>
        <w:tc>
          <w:tcPr>
            <w:tcW w:w="1120"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II</w:t>
            </w:r>
          </w:p>
        </w:tc>
        <w:tc>
          <w:tcPr>
            <w:tcW w:w="1417"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III</w:t>
            </w:r>
          </w:p>
        </w:tc>
        <w:tc>
          <w:tcPr>
            <w:tcW w:w="130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IV</w:t>
            </w:r>
          </w:p>
        </w:tc>
        <w:tc>
          <w:tcPr>
            <w:tcW w:w="113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V</w:t>
            </w:r>
          </w:p>
        </w:tc>
      </w:tr>
      <w:tr w:rsidR="003E1C9F" w:rsidRPr="007D6F3D">
        <w:tc>
          <w:tcPr>
            <w:tcW w:w="2948" w:type="dxa"/>
            <w:vMerge/>
          </w:tcPr>
          <w:p w:rsidR="003E1C9F" w:rsidRPr="007D6F3D" w:rsidRDefault="003E1C9F"/>
        </w:tc>
        <w:tc>
          <w:tcPr>
            <w:tcW w:w="6093" w:type="dxa"/>
            <w:gridSpan w:val="5"/>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Преимущественные типы дорожных одежд</w:t>
            </w:r>
          </w:p>
        </w:tc>
      </w:tr>
      <w:tr w:rsidR="003E1C9F" w:rsidRPr="007D6F3D">
        <w:tc>
          <w:tcPr>
            <w:tcW w:w="2948" w:type="dxa"/>
            <w:vMerge/>
          </w:tcPr>
          <w:p w:rsidR="003E1C9F" w:rsidRPr="007D6F3D" w:rsidRDefault="003E1C9F"/>
        </w:tc>
        <w:tc>
          <w:tcPr>
            <w:tcW w:w="2238" w:type="dxa"/>
            <w:gridSpan w:val="2"/>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капитальные</w:t>
            </w:r>
          </w:p>
        </w:tc>
        <w:tc>
          <w:tcPr>
            <w:tcW w:w="1417"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облегченные</w:t>
            </w:r>
          </w:p>
        </w:tc>
        <w:tc>
          <w:tcPr>
            <w:tcW w:w="130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переходные</w:t>
            </w:r>
          </w:p>
        </w:tc>
        <w:tc>
          <w:tcPr>
            <w:tcW w:w="113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низшие</w:t>
            </w:r>
          </w:p>
        </w:tc>
      </w:tr>
      <w:tr w:rsidR="003E1C9F" w:rsidRPr="007D6F3D">
        <w:tblPrEx>
          <w:tblBorders>
            <w:insideH w:val="nil"/>
          </w:tblBorders>
        </w:tblPrEx>
        <w:tc>
          <w:tcPr>
            <w:tcW w:w="2948" w:type="dxa"/>
            <w:tcBorders>
              <w:bottom w:val="nil"/>
            </w:tcBorders>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Основное звено службы содержания дорог:</w:t>
            </w:r>
          </w:p>
        </w:tc>
        <w:tc>
          <w:tcPr>
            <w:tcW w:w="1118" w:type="dxa"/>
            <w:tcBorders>
              <w:bottom w:val="nil"/>
            </w:tcBorders>
          </w:tcPr>
          <w:p w:rsidR="003E1C9F" w:rsidRPr="007D6F3D" w:rsidRDefault="003E1C9F">
            <w:pPr>
              <w:pStyle w:val="ConsPlusNormal"/>
              <w:rPr>
                <w:rFonts w:ascii="Times New Roman" w:hAnsi="Times New Roman" w:cs="Times New Roman"/>
                <w:sz w:val="24"/>
                <w:szCs w:val="24"/>
              </w:rPr>
            </w:pPr>
          </w:p>
        </w:tc>
        <w:tc>
          <w:tcPr>
            <w:tcW w:w="1120" w:type="dxa"/>
            <w:tcBorders>
              <w:bottom w:val="nil"/>
            </w:tcBorders>
          </w:tcPr>
          <w:p w:rsidR="003E1C9F" w:rsidRPr="007D6F3D" w:rsidRDefault="003E1C9F">
            <w:pPr>
              <w:pStyle w:val="ConsPlusNormal"/>
              <w:rPr>
                <w:rFonts w:ascii="Times New Roman" w:hAnsi="Times New Roman" w:cs="Times New Roman"/>
                <w:sz w:val="24"/>
                <w:szCs w:val="24"/>
              </w:rPr>
            </w:pPr>
          </w:p>
        </w:tc>
        <w:tc>
          <w:tcPr>
            <w:tcW w:w="1417" w:type="dxa"/>
            <w:tcBorders>
              <w:bottom w:val="nil"/>
            </w:tcBorders>
          </w:tcPr>
          <w:p w:rsidR="003E1C9F" w:rsidRPr="007D6F3D" w:rsidRDefault="003E1C9F">
            <w:pPr>
              <w:pStyle w:val="ConsPlusNormal"/>
              <w:rPr>
                <w:rFonts w:ascii="Times New Roman" w:hAnsi="Times New Roman" w:cs="Times New Roman"/>
                <w:sz w:val="24"/>
                <w:szCs w:val="24"/>
              </w:rPr>
            </w:pPr>
          </w:p>
        </w:tc>
        <w:tc>
          <w:tcPr>
            <w:tcW w:w="1304" w:type="dxa"/>
            <w:tcBorders>
              <w:bottom w:val="nil"/>
            </w:tcBorders>
          </w:tcPr>
          <w:p w:rsidR="003E1C9F" w:rsidRPr="007D6F3D" w:rsidRDefault="003E1C9F">
            <w:pPr>
              <w:pStyle w:val="ConsPlusNormal"/>
              <w:rPr>
                <w:rFonts w:ascii="Times New Roman" w:hAnsi="Times New Roman" w:cs="Times New Roman"/>
                <w:sz w:val="24"/>
                <w:szCs w:val="24"/>
              </w:rPr>
            </w:pPr>
          </w:p>
        </w:tc>
        <w:tc>
          <w:tcPr>
            <w:tcW w:w="1134" w:type="dxa"/>
            <w:tcBorders>
              <w:bottom w:val="nil"/>
            </w:tcBorders>
          </w:tcPr>
          <w:p w:rsidR="003E1C9F" w:rsidRPr="007D6F3D" w:rsidRDefault="003E1C9F">
            <w:pPr>
              <w:pStyle w:val="ConsPlusNormal"/>
              <w:rPr>
                <w:rFonts w:ascii="Times New Roman" w:hAnsi="Times New Roman" w:cs="Times New Roman"/>
                <w:sz w:val="24"/>
                <w:szCs w:val="24"/>
              </w:rPr>
            </w:pPr>
          </w:p>
        </w:tc>
      </w:tr>
      <w:tr w:rsidR="003E1C9F" w:rsidRPr="007D6F3D">
        <w:tblPrEx>
          <w:tblBorders>
            <w:insideH w:val="nil"/>
          </w:tblBorders>
        </w:tblPrEx>
        <w:tc>
          <w:tcPr>
            <w:tcW w:w="2948" w:type="dxa"/>
            <w:tcBorders>
              <w:top w:val="nil"/>
              <w:bottom w:val="nil"/>
            </w:tcBorders>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при линейном принципе</w:t>
            </w:r>
          </w:p>
        </w:tc>
        <w:tc>
          <w:tcPr>
            <w:tcW w:w="1118" w:type="dxa"/>
            <w:tcBorders>
              <w:top w:val="nil"/>
              <w:bottom w:val="nil"/>
            </w:tcBorders>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100 - 170</w:t>
            </w:r>
          </w:p>
        </w:tc>
        <w:tc>
          <w:tcPr>
            <w:tcW w:w="1120" w:type="dxa"/>
            <w:tcBorders>
              <w:top w:val="nil"/>
              <w:bottom w:val="nil"/>
            </w:tcBorders>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170 - 260</w:t>
            </w:r>
          </w:p>
        </w:tc>
        <w:tc>
          <w:tcPr>
            <w:tcW w:w="1417" w:type="dxa"/>
            <w:tcBorders>
              <w:top w:val="nil"/>
              <w:bottom w:val="nil"/>
            </w:tcBorders>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170 - 260</w:t>
            </w:r>
          </w:p>
        </w:tc>
        <w:tc>
          <w:tcPr>
            <w:tcW w:w="1304" w:type="dxa"/>
            <w:tcBorders>
              <w:top w:val="nil"/>
              <w:bottom w:val="nil"/>
            </w:tcBorders>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210 - 260</w:t>
            </w:r>
          </w:p>
        </w:tc>
        <w:tc>
          <w:tcPr>
            <w:tcW w:w="1134" w:type="dxa"/>
            <w:tcBorders>
              <w:top w:val="nil"/>
              <w:bottom w:val="nil"/>
            </w:tcBorders>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w:t>
            </w:r>
          </w:p>
        </w:tc>
      </w:tr>
      <w:tr w:rsidR="003E1C9F" w:rsidRPr="007D6F3D">
        <w:tblPrEx>
          <w:tblBorders>
            <w:insideH w:val="nil"/>
          </w:tblBorders>
        </w:tblPrEx>
        <w:tc>
          <w:tcPr>
            <w:tcW w:w="2948" w:type="dxa"/>
            <w:tcBorders>
              <w:top w:val="nil"/>
            </w:tcBorders>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при территориальном принципе</w:t>
            </w:r>
          </w:p>
        </w:tc>
        <w:tc>
          <w:tcPr>
            <w:tcW w:w="1118" w:type="dxa"/>
            <w:tcBorders>
              <w:top w:val="nil"/>
            </w:tcBorders>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250 - 300</w:t>
            </w:r>
          </w:p>
        </w:tc>
        <w:tc>
          <w:tcPr>
            <w:tcW w:w="1120" w:type="dxa"/>
            <w:tcBorders>
              <w:top w:val="nil"/>
            </w:tcBorders>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250 - 300</w:t>
            </w:r>
          </w:p>
        </w:tc>
        <w:tc>
          <w:tcPr>
            <w:tcW w:w="1417" w:type="dxa"/>
            <w:tcBorders>
              <w:top w:val="nil"/>
            </w:tcBorders>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250 - 300</w:t>
            </w:r>
          </w:p>
        </w:tc>
        <w:tc>
          <w:tcPr>
            <w:tcW w:w="1304" w:type="dxa"/>
            <w:tcBorders>
              <w:top w:val="nil"/>
            </w:tcBorders>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250 - 300</w:t>
            </w:r>
          </w:p>
        </w:tc>
        <w:tc>
          <w:tcPr>
            <w:tcW w:w="1134" w:type="dxa"/>
            <w:tcBorders>
              <w:top w:val="nil"/>
            </w:tcBorders>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250 - 300</w:t>
            </w:r>
          </w:p>
        </w:tc>
      </w:tr>
      <w:tr w:rsidR="003E1C9F" w:rsidRPr="007D6F3D">
        <w:tc>
          <w:tcPr>
            <w:tcW w:w="294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Низовое звено службы содержания дорог</w:t>
            </w:r>
          </w:p>
        </w:tc>
        <w:tc>
          <w:tcPr>
            <w:tcW w:w="1118"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30 - 40</w:t>
            </w:r>
          </w:p>
        </w:tc>
        <w:tc>
          <w:tcPr>
            <w:tcW w:w="1120"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40 - 55</w:t>
            </w:r>
          </w:p>
        </w:tc>
        <w:tc>
          <w:tcPr>
            <w:tcW w:w="1417"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55 - 70</w:t>
            </w:r>
          </w:p>
        </w:tc>
        <w:tc>
          <w:tcPr>
            <w:tcW w:w="130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70 - 90</w:t>
            </w:r>
          </w:p>
        </w:tc>
        <w:tc>
          <w:tcPr>
            <w:tcW w:w="113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80 - 100</w:t>
            </w:r>
          </w:p>
        </w:tc>
      </w:tr>
      <w:tr w:rsidR="003E1C9F" w:rsidRPr="007D6F3D">
        <w:tc>
          <w:tcPr>
            <w:tcW w:w="294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Пункт содержания и охраны больших мостов</w:t>
            </w:r>
          </w:p>
        </w:tc>
        <w:tc>
          <w:tcPr>
            <w:tcW w:w="6093" w:type="dxa"/>
            <w:gridSpan w:val="5"/>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На мостах длиной более 300 м</w:t>
            </w:r>
          </w:p>
        </w:tc>
      </w:tr>
      <w:tr w:rsidR="003E1C9F" w:rsidRPr="007D6F3D">
        <w:tc>
          <w:tcPr>
            <w:tcW w:w="294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Пункт обслуживания переправ</w:t>
            </w:r>
          </w:p>
        </w:tc>
        <w:tc>
          <w:tcPr>
            <w:tcW w:w="6093" w:type="dxa"/>
            <w:gridSpan w:val="5"/>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На наплавных мостах, паромах</w:t>
            </w:r>
            <w:r w:rsidR="008520A1" w:rsidRPr="007D6F3D">
              <w:rPr>
                <w:rFonts w:ascii="Times New Roman" w:hAnsi="Times New Roman" w:cs="Times New Roman"/>
                <w:sz w:val="24"/>
                <w:szCs w:val="24"/>
              </w:rPr>
              <w:t>.</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1. Меньшие значения показателей принимаются: для участков дорог с интенсивностью движения, близкой к верхним пределам, установленным для соответствующих категорий дорог; в районах со снежными заносами, а также в местах, подверженных размывам, оползням или просадкам, имеющих сложные инженерные сооружения (тоннели, галереи, подпорные и одевающие стенки, берегоукрепительные, противооползневые и другие конструкции).</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2. Протяженность участков дорог категории I дана применительно к дорогам с четырьмя полосами движения. В случае шести или восьми полос движения необходимо протяженность участков рассчитывать с понижающими коэффициентами соответственно 0,7 и 0,5.</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3. На дорогах общегосударственного значения при необходимости пункты охраны могут быть организованы и на мостах длиной менее 300 м.</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4. Схема дорожно-эксплуатационной службы определяется требованиями эксплуатации проектируемого участка автомобильной дороги с учетом использования существующих сооружений.</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5. РАСЧЕТНЫЕ ПОКАЗАТЕЛИ МИНИМАЛЬНО ДОПУСТИМОГО УРОВНЯ</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ОБЕСПЕЧЕННОСТИ И МАКСИМАЛЬНО ДОПУСТИМОГО УРОВНЯ</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ТЕРРИТОРИАЛЬНОЙ ДОСТУПНОСТИ ЭЛЕМЕНТОВ ОБУСТРОЙСТВА</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АВТОМОБИЛЬНЫХ ДОРОГ ДЛЯ НАСЕЛЕНИЯ </w:t>
      </w:r>
      <w:r w:rsidR="009478E4" w:rsidRPr="007D6F3D">
        <w:rPr>
          <w:rFonts w:ascii="Times New Roman" w:hAnsi="Times New Roman" w:cs="Times New Roman"/>
          <w:sz w:val="24"/>
          <w:szCs w:val="24"/>
        </w:rPr>
        <w:t>МО СП «АРЗГУН»</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4</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402"/>
        <w:gridCol w:w="1134"/>
        <w:gridCol w:w="1134"/>
        <w:gridCol w:w="1134"/>
        <w:gridCol w:w="1134"/>
        <w:gridCol w:w="1134"/>
      </w:tblGrid>
      <w:tr w:rsidR="003E1C9F" w:rsidRPr="007D6F3D">
        <w:tc>
          <w:tcPr>
            <w:tcW w:w="3402" w:type="dxa"/>
            <w:vMerge w:val="restart"/>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Элементы обустройства автомобильных дорог</w:t>
            </w:r>
          </w:p>
        </w:tc>
        <w:tc>
          <w:tcPr>
            <w:tcW w:w="5670" w:type="dxa"/>
            <w:gridSpan w:val="5"/>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Протяженность участков дорог, км, при категории дорог</w:t>
            </w:r>
          </w:p>
        </w:tc>
      </w:tr>
      <w:tr w:rsidR="003E1C9F" w:rsidRPr="007D6F3D">
        <w:tc>
          <w:tcPr>
            <w:tcW w:w="3402" w:type="dxa"/>
            <w:vMerge/>
          </w:tcPr>
          <w:p w:rsidR="003E1C9F" w:rsidRPr="007D6F3D" w:rsidRDefault="003E1C9F"/>
        </w:tc>
        <w:tc>
          <w:tcPr>
            <w:tcW w:w="113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I</w:t>
            </w:r>
          </w:p>
        </w:tc>
        <w:tc>
          <w:tcPr>
            <w:tcW w:w="113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II</w:t>
            </w:r>
          </w:p>
        </w:tc>
        <w:tc>
          <w:tcPr>
            <w:tcW w:w="113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III</w:t>
            </w:r>
          </w:p>
        </w:tc>
        <w:tc>
          <w:tcPr>
            <w:tcW w:w="113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IV</w:t>
            </w:r>
          </w:p>
        </w:tc>
        <w:tc>
          <w:tcPr>
            <w:tcW w:w="113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V</w:t>
            </w:r>
          </w:p>
        </w:tc>
      </w:tr>
      <w:tr w:rsidR="003E1C9F" w:rsidRPr="007D6F3D">
        <w:tc>
          <w:tcPr>
            <w:tcW w:w="34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Автобусные остановки</w:t>
            </w:r>
          </w:p>
        </w:tc>
        <w:tc>
          <w:tcPr>
            <w:tcW w:w="3402" w:type="dxa"/>
            <w:gridSpan w:val="3"/>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3</w:t>
            </w:r>
          </w:p>
        </w:tc>
        <w:tc>
          <w:tcPr>
            <w:tcW w:w="1134" w:type="dxa"/>
            <w:tcBorders>
              <w:bottom w:val="nil"/>
            </w:tcBorders>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w:t>
            </w:r>
          </w:p>
        </w:tc>
        <w:tc>
          <w:tcPr>
            <w:tcW w:w="1134" w:type="dxa"/>
            <w:tcBorders>
              <w:bottom w:val="nil"/>
            </w:tcBorders>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w:t>
            </w:r>
          </w:p>
        </w:tc>
      </w:tr>
      <w:tr w:rsidR="003E1C9F" w:rsidRPr="007D6F3D">
        <w:tc>
          <w:tcPr>
            <w:tcW w:w="34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автобусные остановки в густо населенной местности</w:t>
            </w:r>
          </w:p>
        </w:tc>
        <w:tc>
          <w:tcPr>
            <w:tcW w:w="3402" w:type="dxa"/>
            <w:gridSpan w:val="3"/>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1,5</w:t>
            </w:r>
          </w:p>
        </w:tc>
        <w:tc>
          <w:tcPr>
            <w:tcW w:w="1134" w:type="dxa"/>
            <w:tcBorders>
              <w:top w:val="nil"/>
            </w:tcBorders>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w:t>
            </w:r>
          </w:p>
        </w:tc>
        <w:tc>
          <w:tcPr>
            <w:tcW w:w="1134" w:type="dxa"/>
            <w:tcBorders>
              <w:top w:val="nil"/>
            </w:tcBorders>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w:t>
            </w:r>
          </w:p>
        </w:tc>
      </w:tr>
      <w:tr w:rsidR="003E1C9F" w:rsidRPr="007D6F3D">
        <w:tc>
          <w:tcPr>
            <w:tcW w:w="34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Площадки отдыха</w:t>
            </w:r>
          </w:p>
        </w:tc>
        <w:tc>
          <w:tcPr>
            <w:tcW w:w="2268" w:type="dxa"/>
            <w:gridSpan w:val="2"/>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15 - 20</w:t>
            </w:r>
          </w:p>
        </w:tc>
        <w:tc>
          <w:tcPr>
            <w:tcW w:w="113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25 - 35</w:t>
            </w:r>
          </w:p>
        </w:tc>
        <w:tc>
          <w:tcPr>
            <w:tcW w:w="113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45 - 55</w:t>
            </w:r>
          </w:p>
        </w:tc>
        <w:tc>
          <w:tcPr>
            <w:tcW w:w="113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w:t>
            </w:r>
          </w:p>
        </w:tc>
      </w:tr>
      <w:tr w:rsidR="003E1C9F" w:rsidRPr="007D6F3D">
        <w:tc>
          <w:tcPr>
            <w:tcW w:w="34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Пункт охраны больших мостов</w:t>
            </w:r>
          </w:p>
        </w:tc>
        <w:tc>
          <w:tcPr>
            <w:tcW w:w="5670" w:type="dxa"/>
            <w:gridSpan w:val="5"/>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На мостах длиной более 300 м</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1. Технические средства организации дорожного движения (дорожные ограждения, направляющие устройства, дорожные знаки и разметка, светофоры) предусматриваются при проектировании автомобильных дорог на стадии разработки проектной документации.</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2. Объекты, предназначенные для освещения автомобильных дорог, следует предусматривать на участках в пределах населенных пунктов, а при наличии возможности использования существующих электрических распределительных сетей - также на больших мостах, автобусных остановках, пересечениях дорог I и II категорий между собой и с железными дорогами, на всех соединительных ответвлениях узлов пересечений и на подходах к ним на расстоянии не менее 250 м, кольцевых пересечениях и на подъездных дорогах к промышленным предприятиям или их участках при соответствующем технико-экономическом обосновании. Если расстояние между соседними освещаемыми участками составляет менее 250 м, рекомендуется устраивать непрерывное освещение дороги, исключающее чередование освещенных и неосвещенных участков.</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3. Остановочные и посадочные площадки и павильоны для пассажиров следует предусматривать в местах автобусных остановок. Автобусные остановки на дорогах I категории следует располагать одну напротив другой, а на дорогах категорий II - V их следует смещать по ходу движения на расстояние не менее 30 м между ближайшими стенками павильонов.</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4. Другие сооружения, предназначенные для обеспечения дорожного движения, в том числе его безопасности, предусматриваются на стадии разработки проектной документации автомобильной дороги.</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3"/>
        <w:rPr>
          <w:rFonts w:ascii="Times New Roman" w:hAnsi="Times New Roman" w:cs="Times New Roman"/>
          <w:sz w:val="24"/>
          <w:szCs w:val="24"/>
        </w:rPr>
      </w:pPr>
      <w:r w:rsidRPr="007D6F3D">
        <w:rPr>
          <w:rFonts w:ascii="Times New Roman" w:hAnsi="Times New Roman" w:cs="Times New Roman"/>
          <w:sz w:val="24"/>
          <w:szCs w:val="24"/>
        </w:rPr>
        <w:t>Раздел II. АЭРОДРОМЫ, АЭРОПОРТЫ ГРАЖДАНСКОЙ АВИАЦИИ</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И ОБЪЕКТЫ ЕДИНОЙ СИСТЕМЫ ОРГАНИЗАЦИИ ВОЗДУШНОГО ДВИЖЕНИЯ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6. РАСЧЕТНЫЕ ПОКАЗАТЕЛИ МИНИМАЛЬНО ДОПУСТИМОГО УРОВНЯ</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ОБЕСПЕЧЕННОСТИ И МАКСИМАЛЬНО ДОПУСТИМОГО УРОВНЯ</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ТЕРРИТОРИАЛЬНОЙ ДОСТУПНОСТИ АЭРОДРОМОВ, АЭРОПОРТОВ</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ГРАЖДАНСКОЙ АВИАЦИИ И ОБЪЕКТОВ ЕДИНОЙ СИСТЕМЫ ОРГАНИЗАЦИИ</w:t>
      </w:r>
    </w:p>
    <w:p w:rsidR="003E1C9F" w:rsidRPr="007D6F3D" w:rsidRDefault="003E1C9F" w:rsidP="009A3DC3">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ВОЗДУШНОГО ДВИЖЕНИЯ </w:t>
      </w:r>
      <w:r w:rsidR="009478E4" w:rsidRPr="007D6F3D">
        <w:rPr>
          <w:rFonts w:ascii="Times New Roman" w:hAnsi="Times New Roman" w:cs="Times New Roman"/>
          <w:sz w:val="24"/>
          <w:szCs w:val="24"/>
        </w:rPr>
        <w:t>МО СП «АРЗГУН»</w:t>
      </w: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5</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494"/>
        <w:gridCol w:w="6576"/>
      </w:tblGrid>
      <w:tr w:rsidR="003E1C9F" w:rsidRPr="007D6F3D">
        <w:tc>
          <w:tcPr>
            <w:tcW w:w="2494" w:type="dxa"/>
            <w:vMerge w:val="restart"/>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Зона межрайонного обслуживания</w:t>
            </w:r>
          </w:p>
        </w:tc>
        <w:tc>
          <w:tcPr>
            <w:tcW w:w="6576"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Республиканский центр, межрайонные центры обслуживания и районные центры</w:t>
            </w:r>
          </w:p>
        </w:tc>
      </w:tr>
      <w:tr w:rsidR="003E1C9F" w:rsidRPr="007D6F3D">
        <w:tc>
          <w:tcPr>
            <w:tcW w:w="2494" w:type="dxa"/>
            <w:vMerge/>
          </w:tcPr>
          <w:p w:rsidR="003E1C9F" w:rsidRPr="007D6F3D" w:rsidRDefault="003E1C9F"/>
        </w:tc>
        <w:tc>
          <w:tcPr>
            <w:tcW w:w="6576"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Аэродром (объект)</w:t>
            </w:r>
          </w:p>
        </w:tc>
      </w:tr>
      <w:tr w:rsidR="003E1C9F" w:rsidRPr="007D6F3D">
        <w:tc>
          <w:tcPr>
            <w:tcW w:w="2494"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lastRenderedPageBreak/>
              <w:t>Прибайкальская зона</w:t>
            </w:r>
          </w:p>
        </w:tc>
        <w:tc>
          <w:tcPr>
            <w:tcW w:w="6576" w:type="dxa"/>
          </w:tcPr>
          <w:p w:rsidR="003E1C9F" w:rsidRPr="007D6F3D" w:rsidRDefault="003E1C9F">
            <w:pPr>
              <w:pStyle w:val="ConsPlusNormal"/>
              <w:jc w:val="right"/>
              <w:rPr>
                <w:rFonts w:ascii="Times New Roman" w:hAnsi="Times New Roman" w:cs="Times New Roman"/>
                <w:sz w:val="24"/>
                <w:szCs w:val="24"/>
              </w:rPr>
            </w:pPr>
          </w:p>
        </w:tc>
      </w:tr>
      <w:tr w:rsidR="009A3DC3" w:rsidRPr="007D6F3D">
        <w:tc>
          <w:tcPr>
            <w:tcW w:w="2494" w:type="dxa"/>
          </w:tcPr>
          <w:p w:rsidR="009A3DC3" w:rsidRPr="007D6F3D" w:rsidRDefault="009478E4">
            <w:pPr>
              <w:pStyle w:val="ConsPlusNormal"/>
              <w:rPr>
                <w:rFonts w:ascii="Times New Roman" w:hAnsi="Times New Roman" w:cs="Times New Roman"/>
                <w:sz w:val="24"/>
                <w:szCs w:val="24"/>
              </w:rPr>
            </w:pPr>
            <w:r w:rsidRPr="007D6F3D">
              <w:rPr>
                <w:rFonts w:ascii="Times New Roman" w:hAnsi="Times New Roman" w:cs="Times New Roman"/>
                <w:sz w:val="24"/>
                <w:szCs w:val="24"/>
              </w:rPr>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6576" w:type="dxa"/>
          </w:tcPr>
          <w:p w:rsidR="009A3DC3" w:rsidRPr="007D6F3D" w:rsidRDefault="009A3DC3">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1</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1. Максимально допустимый уровень территориальной доступности аэродромов не нормируется.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7. РАСЧЕТНЫЕ ПОКАЗАТЕЛИ МИНИМАЛЬНО ДОПУСТИМОГО УРОВНЯ</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ОБЕСПЕЧЕННОСТИ ВЕРТОЛЕТНЫМИ ПЛОЩАДКАМИ И МАКСИМАЛЬНО</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ДОПУСТИМОГО УРОВНЯ ИХ ТЕРРИТОРИАЛЬНОЙ ДОСТУПНОСТИ</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ДЛЯ НАСЕЛЕНИЯ </w:t>
      </w:r>
      <w:r w:rsidR="009478E4" w:rsidRPr="007D6F3D">
        <w:rPr>
          <w:rFonts w:ascii="Times New Roman" w:hAnsi="Times New Roman" w:cs="Times New Roman"/>
          <w:sz w:val="24"/>
          <w:szCs w:val="24"/>
        </w:rPr>
        <w:t>МО СП «АРЗГУН»</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6</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494"/>
        <w:gridCol w:w="6576"/>
      </w:tblGrid>
      <w:tr w:rsidR="003E1C9F" w:rsidRPr="007D6F3D">
        <w:tc>
          <w:tcPr>
            <w:tcW w:w="2494" w:type="dxa"/>
            <w:vMerge w:val="restart"/>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Зона межрайонного обслуживания</w:t>
            </w:r>
          </w:p>
        </w:tc>
        <w:tc>
          <w:tcPr>
            <w:tcW w:w="6576"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Республиканский центр, межрайонные центры обслуживания и районные центры</w:t>
            </w:r>
          </w:p>
        </w:tc>
      </w:tr>
      <w:tr w:rsidR="003E1C9F" w:rsidRPr="007D6F3D">
        <w:tc>
          <w:tcPr>
            <w:tcW w:w="2494" w:type="dxa"/>
            <w:vMerge/>
          </w:tcPr>
          <w:p w:rsidR="003E1C9F" w:rsidRPr="007D6F3D" w:rsidRDefault="003E1C9F"/>
        </w:tc>
        <w:tc>
          <w:tcPr>
            <w:tcW w:w="6576"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Вертолетная площадка (объект)</w:t>
            </w:r>
          </w:p>
        </w:tc>
      </w:tr>
      <w:tr w:rsidR="003E1C9F" w:rsidRPr="007D6F3D">
        <w:tc>
          <w:tcPr>
            <w:tcW w:w="2494" w:type="dxa"/>
          </w:tcPr>
          <w:p w:rsidR="003E1C9F" w:rsidRPr="007D6F3D" w:rsidRDefault="009478E4">
            <w:pPr>
              <w:pStyle w:val="ConsPlusNormal"/>
              <w:rPr>
                <w:rFonts w:ascii="Times New Roman" w:hAnsi="Times New Roman" w:cs="Times New Roman"/>
                <w:sz w:val="24"/>
                <w:szCs w:val="24"/>
              </w:rPr>
            </w:pPr>
            <w:r w:rsidRPr="007D6F3D">
              <w:rPr>
                <w:rFonts w:ascii="Times New Roman" w:hAnsi="Times New Roman" w:cs="Times New Roman"/>
                <w:sz w:val="24"/>
                <w:szCs w:val="24"/>
              </w:rPr>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6576" w:type="dxa"/>
          </w:tcPr>
          <w:p w:rsidR="003E1C9F" w:rsidRPr="007D6F3D" w:rsidRDefault="009A3DC3">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2</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1. Развитие и функционирование авиационных перевозок опирается на базовую инфраструктуру - действующие аэропортовые комплексы и их технические возможности.</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2. Авиационный транспорт предусматривают для обеспечения транспортной связи с отдаленными и труднодоступными районами, где другие виды транспорта отсутствуют ввиду особенностей географического положения, а также для уменьшения времени пребывания в пути в отдаленные районы.</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3. Максимально допустимый уровень территориальной доступности вертолетных площадок не нормируются.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3"/>
        <w:rPr>
          <w:rFonts w:ascii="Times New Roman" w:hAnsi="Times New Roman" w:cs="Times New Roman"/>
          <w:sz w:val="24"/>
          <w:szCs w:val="24"/>
        </w:rPr>
      </w:pPr>
      <w:r w:rsidRPr="007D6F3D">
        <w:rPr>
          <w:rFonts w:ascii="Times New Roman" w:hAnsi="Times New Roman" w:cs="Times New Roman"/>
          <w:sz w:val="24"/>
          <w:szCs w:val="24"/>
        </w:rPr>
        <w:t>Раздел III. ОБЪЕКТЫ ОБРАЗОВАНИЯ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8. РАСЧЕТНЫЕ ПОКАЗАТЕЛИ МИНИМАЛЬНО ДОПУСТИМОГО УРОВНЯ</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ОБЕСПЕЧЕННОСТИ ОБЪЕКТАМИ ОБРАЗОВАНИЯ РЕГИОНАЛЬНОГО ЗНАЧЕНИЯ</w:t>
      </w:r>
    </w:p>
    <w:p w:rsidR="009A3DC3" w:rsidRPr="007D6F3D" w:rsidRDefault="003E1C9F" w:rsidP="009A3DC3">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НАСЕЛЕНИЯ </w:t>
      </w:r>
      <w:r w:rsidR="009478E4" w:rsidRPr="007D6F3D">
        <w:rPr>
          <w:rFonts w:ascii="Times New Roman" w:hAnsi="Times New Roman" w:cs="Times New Roman"/>
          <w:sz w:val="24"/>
          <w:szCs w:val="24"/>
        </w:rPr>
        <w:t>МО СП «АРЗГУН»</w:t>
      </w: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7</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551"/>
        <w:gridCol w:w="3175"/>
        <w:gridCol w:w="3345"/>
      </w:tblGrid>
      <w:tr w:rsidR="003E1C9F" w:rsidRPr="007D6F3D">
        <w:tc>
          <w:tcPr>
            <w:tcW w:w="255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Зона межрайонного обслуживания</w:t>
            </w:r>
          </w:p>
        </w:tc>
        <w:tc>
          <w:tcPr>
            <w:tcW w:w="3175"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Общеобразовательные организации с интернатом (мест на 1 тыс. чел. в зоне обслуживания)</w:t>
            </w:r>
          </w:p>
        </w:tc>
        <w:tc>
          <w:tcPr>
            <w:tcW w:w="3345"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Организации среднего профессионального образования (мест на 1 тыс. чел. в зоне обслуживания)</w:t>
            </w:r>
          </w:p>
        </w:tc>
      </w:tr>
      <w:tr w:rsidR="009A3DC3" w:rsidRPr="007D6F3D">
        <w:tc>
          <w:tcPr>
            <w:tcW w:w="2551" w:type="dxa"/>
          </w:tcPr>
          <w:p w:rsidR="009A3DC3" w:rsidRPr="007D6F3D" w:rsidRDefault="009478E4">
            <w:pPr>
              <w:pStyle w:val="ConsPlusNormal"/>
              <w:rPr>
                <w:rFonts w:ascii="Times New Roman" w:hAnsi="Times New Roman" w:cs="Times New Roman"/>
                <w:sz w:val="24"/>
                <w:szCs w:val="24"/>
              </w:rPr>
            </w:pPr>
            <w:r w:rsidRPr="007D6F3D">
              <w:rPr>
                <w:rFonts w:ascii="Times New Roman" w:hAnsi="Times New Roman" w:cs="Times New Roman"/>
                <w:sz w:val="24"/>
                <w:szCs w:val="24"/>
              </w:rPr>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3175" w:type="dxa"/>
          </w:tcPr>
          <w:p w:rsidR="009A3DC3" w:rsidRPr="007D6F3D" w:rsidRDefault="009A3DC3" w:rsidP="007141D5">
            <w:pPr>
              <w:pStyle w:val="ConsPlusNormal"/>
              <w:rPr>
                <w:rFonts w:ascii="Times New Roman" w:hAnsi="Times New Roman" w:cs="Times New Roman"/>
                <w:sz w:val="24"/>
                <w:szCs w:val="24"/>
              </w:rPr>
            </w:pPr>
            <w:r w:rsidRPr="007D6F3D">
              <w:rPr>
                <w:rFonts w:ascii="Times New Roman" w:hAnsi="Times New Roman" w:cs="Times New Roman"/>
                <w:sz w:val="24"/>
                <w:szCs w:val="24"/>
              </w:rPr>
              <w:t>Не нормируется и определяется заданием на проектирование</w:t>
            </w:r>
          </w:p>
        </w:tc>
        <w:tc>
          <w:tcPr>
            <w:tcW w:w="3345" w:type="dxa"/>
          </w:tcPr>
          <w:p w:rsidR="009A3DC3" w:rsidRPr="007D6F3D" w:rsidRDefault="009A3DC3">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28</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9. РАСЧЕТНЫЕ ПОКАЗАТЕЛИ МАКСИМАЛЬНО ДОПУСТИМОГО УРОВНЯ</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ТЕРРИТОРИАЛЬНОЙ ДОСТУПНОСТИ ОБЪЕКТОВ ОБРАЗОВАНИЯ</w:t>
      </w:r>
    </w:p>
    <w:p w:rsidR="003E1C9F" w:rsidRPr="007D6F3D" w:rsidRDefault="003E1C9F" w:rsidP="009A3DC3">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РЕГИОНАЛЬНОГО ЗНАЧЕНИЯ ДЛЯ НАСЕЛЕНИЯ </w:t>
      </w:r>
      <w:r w:rsidR="009478E4" w:rsidRPr="007D6F3D">
        <w:rPr>
          <w:rFonts w:ascii="Times New Roman" w:hAnsi="Times New Roman" w:cs="Times New Roman"/>
          <w:sz w:val="24"/>
          <w:szCs w:val="24"/>
        </w:rPr>
        <w:t>МО СП «АРЗГУН»</w:t>
      </w: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lastRenderedPageBreak/>
        <w:t>Таблица 8</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494"/>
        <w:gridCol w:w="2211"/>
        <w:gridCol w:w="4365"/>
      </w:tblGrid>
      <w:tr w:rsidR="003E1C9F" w:rsidRPr="007D6F3D">
        <w:tc>
          <w:tcPr>
            <w:tcW w:w="2494" w:type="dxa"/>
            <w:vMerge w:val="restart"/>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Зона межрайонного обслуживания</w:t>
            </w:r>
          </w:p>
        </w:tc>
        <w:tc>
          <w:tcPr>
            <w:tcW w:w="6576" w:type="dxa"/>
            <w:gridSpan w:val="2"/>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Республиканский центр, межрайонные и районные центры обслуживания</w:t>
            </w:r>
          </w:p>
        </w:tc>
      </w:tr>
      <w:tr w:rsidR="003E1C9F" w:rsidRPr="007D6F3D">
        <w:tc>
          <w:tcPr>
            <w:tcW w:w="2494" w:type="dxa"/>
            <w:vMerge/>
          </w:tcPr>
          <w:p w:rsidR="003E1C9F" w:rsidRPr="007D6F3D" w:rsidRDefault="003E1C9F"/>
        </w:tc>
        <w:tc>
          <w:tcPr>
            <w:tcW w:w="221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Общеобразовательные организации с интернатом - объекты периодического пользования</w:t>
            </w:r>
          </w:p>
        </w:tc>
        <w:tc>
          <w:tcPr>
            <w:tcW w:w="4365"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Организации среднего профессионального образования - объекты периодического пользования</w:t>
            </w:r>
          </w:p>
        </w:tc>
      </w:tr>
      <w:tr w:rsidR="009A3DC3" w:rsidRPr="007D6F3D">
        <w:tc>
          <w:tcPr>
            <w:tcW w:w="2494" w:type="dxa"/>
          </w:tcPr>
          <w:p w:rsidR="009A3DC3" w:rsidRPr="007D6F3D" w:rsidRDefault="009478E4">
            <w:pPr>
              <w:pStyle w:val="ConsPlusNormal"/>
              <w:rPr>
                <w:rFonts w:ascii="Times New Roman" w:hAnsi="Times New Roman" w:cs="Times New Roman"/>
                <w:sz w:val="24"/>
                <w:szCs w:val="24"/>
              </w:rPr>
            </w:pPr>
            <w:r w:rsidRPr="007D6F3D">
              <w:rPr>
                <w:rFonts w:ascii="Times New Roman" w:hAnsi="Times New Roman" w:cs="Times New Roman"/>
                <w:sz w:val="24"/>
                <w:szCs w:val="24"/>
              </w:rPr>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2211" w:type="dxa"/>
          </w:tcPr>
          <w:p w:rsidR="009A3DC3" w:rsidRPr="007D6F3D" w:rsidRDefault="009A3DC3" w:rsidP="007141D5">
            <w:pPr>
              <w:pStyle w:val="ConsPlusNormal"/>
              <w:rPr>
                <w:rFonts w:ascii="Times New Roman" w:hAnsi="Times New Roman" w:cs="Times New Roman"/>
                <w:sz w:val="24"/>
                <w:szCs w:val="24"/>
              </w:rPr>
            </w:pPr>
            <w:r w:rsidRPr="007D6F3D">
              <w:rPr>
                <w:rFonts w:ascii="Times New Roman" w:hAnsi="Times New Roman" w:cs="Times New Roman"/>
                <w:sz w:val="24"/>
                <w:szCs w:val="24"/>
              </w:rPr>
              <w:t>Не нормируется и определяется заданием на проектирование</w:t>
            </w:r>
          </w:p>
        </w:tc>
        <w:tc>
          <w:tcPr>
            <w:tcW w:w="4365" w:type="dxa"/>
          </w:tcPr>
          <w:p w:rsidR="009A3DC3" w:rsidRPr="007D6F3D" w:rsidRDefault="009A3DC3">
            <w:pPr>
              <w:pStyle w:val="ConsPlusNormal"/>
              <w:rPr>
                <w:rFonts w:ascii="Times New Roman" w:hAnsi="Times New Roman" w:cs="Times New Roman"/>
                <w:sz w:val="24"/>
                <w:szCs w:val="24"/>
              </w:rPr>
            </w:pPr>
            <w:r w:rsidRPr="007D6F3D">
              <w:rPr>
                <w:rFonts w:ascii="Times New Roman" w:hAnsi="Times New Roman" w:cs="Times New Roman"/>
                <w:sz w:val="24"/>
                <w:szCs w:val="24"/>
              </w:rPr>
              <w:t>2-часовая транспортная доступность</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3"/>
        <w:rPr>
          <w:rFonts w:ascii="Times New Roman" w:hAnsi="Times New Roman" w:cs="Times New Roman"/>
          <w:sz w:val="24"/>
          <w:szCs w:val="24"/>
        </w:rPr>
      </w:pPr>
      <w:r w:rsidRPr="007D6F3D">
        <w:rPr>
          <w:rFonts w:ascii="Times New Roman" w:hAnsi="Times New Roman" w:cs="Times New Roman"/>
          <w:sz w:val="24"/>
          <w:szCs w:val="24"/>
        </w:rPr>
        <w:t>Раздел IV. ОБЪЕКТЫ ЗДРАВООХРАНЕНИЯ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10. РАСЧЕТНЫЕ ПОКАЗАТЕЛИ МИНИМАЛЬНО ДОПУСТИМОГО УРОВНЯ</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ОБЕСПЕЧЕННОСТИ ОБЪЕКТОВ ЗДРАВООХРАНЕНИЯ РЕГИОНАЛЬНОГО</w:t>
      </w:r>
    </w:p>
    <w:p w:rsidR="003E1C9F" w:rsidRPr="007D6F3D" w:rsidRDefault="003E1C9F" w:rsidP="00704AEA">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ЗНАЧЕНИЯ ДЛЯ НАСЕЛЕНИЯ </w:t>
      </w:r>
      <w:r w:rsidR="009478E4" w:rsidRPr="007D6F3D">
        <w:rPr>
          <w:rFonts w:ascii="Times New Roman" w:hAnsi="Times New Roman" w:cs="Times New Roman"/>
          <w:sz w:val="24"/>
          <w:szCs w:val="24"/>
        </w:rPr>
        <w:t>МО СП «АРЗГУН»</w:t>
      </w:r>
    </w:p>
    <w:p w:rsidR="003E1C9F" w:rsidRPr="007D6F3D" w:rsidRDefault="003E1C9F">
      <w:pPr>
        <w:sectPr w:rsidR="003E1C9F" w:rsidRPr="007D6F3D" w:rsidSect="00614E00">
          <w:pgSz w:w="11906" w:h="16838"/>
          <w:pgMar w:top="1134" w:right="850" w:bottom="1134" w:left="1701" w:header="708" w:footer="708" w:gutter="0"/>
          <w:cols w:space="708"/>
          <w:docGrid w:linePitch="360"/>
        </w:sectPr>
      </w:pP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lastRenderedPageBreak/>
        <w:t>Таблица 9</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84"/>
        <w:gridCol w:w="1701"/>
        <w:gridCol w:w="1587"/>
        <w:gridCol w:w="964"/>
        <w:gridCol w:w="1984"/>
        <w:gridCol w:w="1191"/>
        <w:gridCol w:w="964"/>
        <w:gridCol w:w="1474"/>
        <w:gridCol w:w="1757"/>
      </w:tblGrid>
      <w:tr w:rsidR="003E1C9F" w:rsidRPr="007D6F3D">
        <w:tc>
          <w:tcPr>
            <w:tcW w:w="1984" w:type="dxa"/>
            <w:vMerge w:val="restart"/>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Зона межрайонного обслуживания</w:t>
            </w:r>
          </w:p>
        </w:tc>
        <w:tc>
          <w:tcPr>
            <w:tcW w:w="4252" w:type="dxa"/>
            <w:gridSpan w:val="3"/>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Больницы</w:t>
            </w:r>
          </w:p>
        </w:tc>
        <w:tc>
          <w:tcPr>
            <w:tcW w:w="198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Станции скорой медицинской помощи</w:t>
            </w:r>
          </w:p>
        </w:tc>
        <w:tc>
          <w:tcPr>
            <w:tcW w:w="119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Диспансеры</w:t>
            </w:r>
          </w:p>
        </w:tc>
        <w:tc>
          <w:tcPr>
            <w:tcW w:w="2438" w:type="dxa"/>
            <w:gridSpan w:val="2"/>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Амбулатории</w:t>
            </w:r>
          </w:p>
        </w:tc>
        <w:tc>
          <w:tcPr>
            <w:tcW w:w="1757"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Фельдшерско-акушерские пункты </w:t>
            </w:r>
            <w:hyperlink w:anchor="P611" w:history="1">
              <w:r w:rsidRPr="007D6F3D">
                <w:rPr>
                  <w:rFonts w:ascii="Times New Roman" w:hAnsi="Times New Roman" w:cs="Times New Roman"/>
                  <w:color w:val="0000FF"/>
                  <w:sz w:val="24"/>
                  <w:szCs w:val="24"/>
                </w:rPr>
                <w:t>&lt;****&gt;</w:t>
              </w:r>
            </w:hyperlink>
          </w:p>
        </w:tc>
      </w:tr>
      <w:tr w:rsidR="003E1C9F" w:rsidRPr="007D6F3D">
        <w:tc>
          <w:tcPr>
            <w:tcW w:w="1984" w:type="dxa"/>
            <w:vMerge/>
          </w:tcPr>
          <w:p w:rsidR="003E1C9F" w:rsidRPr="007D6F3D" w:rsidRDefault="003E1C9F"/>
        </w:tc>
        <w:tc>
          <w:tcPr>
            <w:tcW w:w="170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высококвалифицированные </w:t>
            </w:r>
            <w:hyperlink w:anchor="P608" w:history="1">
              <w:r w:rsidRPr="007D6F3D">
                <w:rPr>
                  <w:rFonts w:ascii="Times New Roman" w:hAnsi="Times New Roman" w:cs="Times New Roman"/>
                  <w:color w:val="0000FF"/>
                  <w:sz w:val="24"/>
                  <w:szCs w:val="24"/>
                </w:rPr>
                <w:t>&lt;*&gt;</w:t>
              </w:r>
            </w:hyperlink>
            <w:r w:rsidRPr="007D6F3D">
              <w:rPr>
                <w:rFonts w:ascii="Times New Roman" w:hAnsi="Times New Roman" w:cs="Times New Roman"/>
                <w:sz w:val="24"/>
                <w:szCs w:val="24"/>
              </w:rPr>
              <w:t xml:space="preserve"> (объект)</w:t>
            </w:r>
          </w:p>
        </w:tc>
        <w:tc>
          <w:tcPr>
            <w:tcW w:w="1587"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специализированные (объект)</w:t>
            </w:r>
          </w:p>
        </w:tc>
        <w:tc>
          <w:tcPr>
            <w:tcW w:w="96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коек на 1 тыс. чел. </w:t>
            </w:r>
            <w:hyperlink w:anchor="P609" w:history="1">
              <w:r w:rsidRPr="007D6F3D">
                <w:rPr>
                  <w:rFonts w:ascii="Times New Roman" w:hAnsi="Times New Roman" w:cs="Times New Roman"/>
                  <w:color w:val="0000FF"/>
                  <w:sz w:val="24"/>
                  <w:szCs w:val="24"/>
                </w:rPr>
                <w:t>&lt;**&gt;</w:t>
              </w:r>
            </w:hyperlink>
          </w:p>
        </w:tc>
        <w:tc>
          <w:tcPr>
            <w:tcW w:w="1984" w:type="dxa"/>
          </w:tcPr>
          <w:p w:rsidR="003E1C9F" w:rsidRPr="007D6F3D" w:rsidRDefault="003E1C9F">
            <w:pPr>
              <w:pStyle w:val="ConsPlusNormal"/>
              <w:jc w:val="center"/>
              <w:rPr>
                <w:rFonts w:ascii="Times New Roman" w:hAnsi="Times New Roman" w:cs="Times New Roman"/>
                <w:sz w:val="24"/>
                <w:szCs w:val="24"/>
              </w:rPr>
            </w:pPr>
            <w:proofErr w:type="spellStart"/>
            <w:r w:rsidRPr="007D6F3D">
              <w:rPr>
                <w:rFonts w:ascii="Times New Roman" w:hAnsi="Times New Roman" w:cs="Times New Roman"/>
                <w:sz w:val="24"/>
                <w:szCs w:val="24"/>
              </w:rPr>
              <w:t>спецавтомобиль</w:t>
            </w:r>
            <w:proofErr w:type="spellEnd"/>
            <w:r w:rsidRPr="007D6F3D">
              <w:rPr>
                <w:rFonts w:ascii="Times New Roman" w:hAnsi="Times New Roman" w:cs="Times New Roman"/>
                <w:sz w:val="24"/>
                <w:szCs w:val="24"/>
              </w:rPr>
              <w:t xml:space="preserve"> на 10 тыс. чел.</w:t>
            </w:r>
          </w:p>
        </w:tc>
        <w:tc>
          <w:tcPr>
            <w:tcW w:w="119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w:t>
            </w:r>
          </w:p>
        </w:tc>
        <w:tc>
          <w:tcPr>
            <w:tcW w:w="96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w:t>
            </w:r>
          </w:p>
        </w:tc>
        <w:tc>
          <w:tcPr>
            <w:tcW w:w="147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посещений в смену на 1 тыс. чел.</w:t>
            </w:r>
          </w:p>
        </w:tc>
        <w:tc>
          <w:tcPr>
            <w:tcW w:w="1757"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w:t>
            </w:r>
          </w:p>
        </w:tc>
      </w:tr>
      <w:tr w:rsidR="009A3DC3" w:rsidRPr="007D6F3D">
        <w:tc>
          <w:tcPr>
            <w:tcW w:w="1984" w:type="dxa"/>
          </w:tcPr>
          <w:p w:rsidR="009A3DC3" w:rsidRPr="007D6F3D" w:rsidRDefault="009478E4">
            <w:pPr>
              <w:pStyle w:val="ConsPlusNormal"/>
              <w:rPr>
                <w:rFonts w:ascii="Times New Roman" w:hAnsi="Times New Roman" w:cs="Times New Roman"/>
                <w:sz w:val="24"/>
                <w:szCs w:val="24"/>
              </w:rPr>
            </w:pPr>
            <w:r w:rsidRPr="007D6F3D">
              <w:rPr>
                <w:rFonts w:ascii="Times New Roman" w:hAnsi="Times New Roman" w:cs="Times New Roman"/>
                <w:sz w:val="24"/>
                <w:szCs w:val="24"/>
              </w:rPr>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1701" w:type="dxa"/>
          </w:tcPr>
          <w:p w:rsidR="009A3DC3" w:rsidRPr="007D6F3D" w:rsidRDefault="009A3DC3">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w:t>
            </w:r>
          </w:p>
        </w:tc>
        <w:tc>
          <w:tcPr>
            <w:tcW w:w="1587" w:type="dxa"/>
          </w:tcPr>
          <w:p w:rsidR="009A3DC3" w:rsidRPr="007D6F3D" w:rsidRDefault="009A3DC3">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w:t>
            </w:r>
          </w:p>
        </w:tc>
        <w:tc>
          <w:tcPr>
            <w:tcW w:w="964" w:type="dxa"/>
          </w:tcPr>
          <w:p w:rsidR="009A3DC3" w:rsidRPr="007D6F3D" w:rsidRDefault="009A3DC3">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14,1</w:t>
            </w:r>
          </w:p>
        </w:tc>
        <w:tc>
          <w:tcPr>
            <w:tcW w:w="1984" w:type="dxa"/>
          </w:tcPr>
          <w:p w:rsidR="009A3DC3" w:rsidRPr="007D6F3D" w:rsidRDefault="009A3DC3" w:rsidP="007141D5">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1 на 10 тыс. чел. в городских населенных пунктах </w:t>
            </w:r>
            <w:hyperlink w:anchor="P610" w:history="1">
              <w:r w:rsidRPr="007D6F3D">
                <w:rPr>
                  <w:rFonts w:ascii="Times New Roman" w:hAnsi="Times New Roman" w:cs="Times New Roman"/>
                  <w:color w:val="0000FF"/>
                  <w:sz w:val="24"/>
                  <w:szCs w:val="24"/>
                </w:rPr>
                <w:t>&lt;***&gt;</w:t>
              </w:r>
            </w:hyperlink>
          </w:p>
        </w:tc>
        <w:tc>
          <w:tcPr>
            <w:tcW w:w="1191" w:type="dxa"/>
          </w:tcPr>
          <w:p w:rsidR="009A3DC3" w:rsidRPr="007D6F3D" w:rsidRDefault="009A3DC3">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w:t>
            </w:r>
          </w:p>
        </w:tc>
        <w:tc>
          <w:tcPr>
            <w:tcW w:w="964" w:type="dxa"/>
          </w:tcPr>
          <w:p w:rsidR="009A3DC3" w:rsidRPr="007D6F3D" w:rsidRDefault="009A3DC3">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18</w:t>
            </w:r>
          </w:p>
        </w:tc>
        <w:tc>
          <w:tcPr>
            <w:tcW w:w="1474" w:type="dxa"/>
          </w:tcPr>
          <w:p w:rsidR="009A3DC3" w:rsidRPr="007D6F3D" w:rsidRDefault="009A3DC3">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19,1</w:t>
            </w:r>
          </w:p>
        </w:tc>
        <w:tc>
          <w:tcPr>
            <w:tcW w:w="1757" w:type="dxa"/>
          </w:tcPr>
          <w:p w:rsidR="009A3DC3" w:rsidRPr="007D6F3D" w:rsidRDefault="009A3DC3" w:rsidP="007141D5">
            <w:pPr>
              <w:pStyle w:val="ConsPlusNormal"/>
              <w:rPr>
                <w:rFonts w:ascii="Times New Roman" w:hAnsi="Times New Roman" w:cs="Times New Roman"/>
                <w:sz w:val="24"/>
                <w:szCs w:val="24"/>
              </w:rPr>
            </w:pPr>
            <w:r w:rsidRPr="007D6F3D">
              <w:rPr>
                <w:rFonts w:ascii="Times New Roman" w:hAnsi="Times New Roman" w:cs="Times New Roman"/>
                <w:sz w:val="24"/>
                <w:szCs w:val="24"/>
              </w:rPr>
              <w:t>1 на населенный пункт с численностью 100 - 1200 чел.</w:t>
            </w:r>
          </w:p>
        </w:tc>
      </w:tr>
      <w:tr w:rsidR="003E1C9F" w:rsidRPr="007D6F3D">
        <w:tc>
          <w:tcPr>
            <w:tcW w:w="13606" w:type="dxa"/>
            <w:gridSpan w:val="9"/>
          </w:tcPr>
          <w:p w:rsidR="003E1C9F" w:rsidRPr="007D6F3D" w:rsidRDefault="003E1C9F">
            <w:pPr>
              <w:pStyle w:val="ConsPlusNormal"/>
              <w:ind w:firstLine="283"/>
              <w:rPr>
                <w:rFonts w:ascii="Times New Roman" w:hAnsi="Times New Roman" w:cs="Times New Roman"/>
                <w:sz w:val="24"/>
                <w:szCs w:val="24"/>
              </w:rPr>
            </w:pPr>
            <w:r w:rsidRPr="007D6F3D">
              <w:rPr>
                <w:rFonts w:ascii="Times New Roman" w:hAnsi="Times New Roman" w:cs="Times New Roman"/>
                <w:sz w:val="24"/>
                <w:szCs w:val="24"/>
              </w:rPr>
              <w:t>--------------------------------</w:t>
            </w:r>
          </w:p>
          <w:p w:rsidR="003E1C9F" w:rsidRPr="007D6F3D" w:rsidRDefault="003E1C9F">
            <w:pPr>
              <w:pStyle w:val="ConsPlusNormal"/>
              <w:ind w:firstLine="283"/>
              <w:rPr>
                <w:rFonts w:ascii="Times New Roman" w:hAnsi="Times New Roman" w:cs="Times New Roman"/>
                <w:sz w:val="24"/>
                <w:szCs w:val="24"/>
              </w:rPr>
            </w:pPr>
            <w:bookmarkStart w:id="0" w:name="P608"/>
            <w:bookmarkEnd w:id="0"/>
            <w:r w:rsidRPr="007D6F3D">
              <w:rPr>
                <w:rFonts w:ascii="Times New Roman" w:hAnsi="Times New Roman" w:cs="Times New Roman"/>
                <w:sz w:val="24"/>
                <w:szCs w:val="24"/>
              </w:rPr>
              <w:t>&lt;*&gt; Больничные учреждения, оказывающие специализированную, в том числе высококвалифицированную, медицинскую помощь. За объект принимается сетевая единица соответствующего вида обслуживания, а также филиалы и территориально обособленные отделы.</w:t>
            </w:r>
          </w:p>
          <w:p w:rsidR="003E1C9F" w:rsidRPr="007D6F3D" w:rsidRDefault="003E1C9F">
            <w:pPr>
              <w:pStyle w:val="ConsPlusNormal"/>
              <w:ind w:firstLine="283"/>
              <w:rPr>
                <w:rFonts w:ascii="Times New Roman" w:hAnsi="Times New Roman" w:cs="Times New Roman"/>
                <w:sz w:val="24"/>
                <w:szCs w:val="24"/>
              </w:rPr>
            </w:pPr>
            <w:bookmarkStart w:id="1" w:name="P609"/>
            <w:bookmarkEnd w:id="1"/>
            <w:r w:rsidRPr="007D6F3D">
              <w:rPr>
                <w:rFonts w:ascii="Times New Roman" w:hAnsi="Times New Roman" w:cs="Times New Roman"/>
                <w:sz w:val="24"/>
                <w:szCs w:val="24"/>
              </w:rPr>
              <w:t>&lt;**&gt; Участковая больница, расположенная в городском или сельском поселении, обслуживает комплекс сельских поселений. С учетом численности населения возможна сельская участковая больница.</w:t>
            </w:r>
          </w:p>
          <w:p w:rsidR="003E1C9F" w:rsidRPr="007D6F3D" w:rsidRDefault="003E1C9F">
            <w:pPr>
              <w:pStyle w:val="ConsPlusNormal"/>
              <w:ind w:firstLine="283"/>
              <w:rPr>
                <w:rFonts w:ascii="Times New Roman" w:hAnsi="Times New Roman" w:cs="Times New Roman"/>
                <w:sz w:val="24"/>
                <w:szCs w:val="24"/>
              </w:rPr>
            </w:pPr>
            <w:bookmarkStart w:id="2" w:name="P610"/>
            <w:bookmarkEnd w:id="2"/>
            <w:r w:rsidRPr="007D6F3D">
              <w:rPr>
                <w:rFonts w:ascii="Times New Roman" w:hAnsi="Times New Roman" w:cs="Times New Roman"/>
                <w:sz w:val="24"/>
                <w:szCs w:val="24"/>
              </w:rPr>
              <w:t>&lt;***&gt; Выдвижные пункты скорой медицинской помощи для сельских поселений планируются из расчета 1 объект на 5000 жителей.</w:t>
            </w:r>
          </w:p>
          <w:p w:rsidR="003E1C9F" w:rsidRPr="007D6F3D" w:rsidRDefault="003E1C9F">
            <w:pPr>
              <w:pStyle w:val="ConsPlusNormal"/>
              <w:ind w:firstLine="283"/>
              <w:rPr>
                <w:rFonts w:ascii="Times New Roman" w:hAnsi="Times New Roman" w:cs="Times New Roman"/>
                <w:sz w:val="24"/>
                <w:szCs w:val="24"/>
              </w:rPr>
            </w:pPr>
            <w:bookmarkStart w:id="3" w:name="P611"/>
            <w:bookmarkEnd w:id="3"/>
            <w:r w:rsidRPr="007D6F3D">
              <w:rPr>
                <w:rFonts w:ascii="Times New Roman" w:hAnsi="Times New Roman" w:cs="Times New Roman"/>
                <w:sz w:val="24"/>
                <w:szCs w:val="24"/>
              </w:rPr>
              <w:t>&lt;****&gt; Фельдшерско-акушерский пункт следует размещать в сельских населенных пунктах с численностью населения от 100 человек, отделенных от других населенных пунктов водными или другими преградами. Фельдшерско-акушерский пункт может размещаться в составе общей врачебной практики в малых городских населенных пунктах (поселки городского типа, связанные с определенной отраслью экономики).</w:t>
            </w:r>
          </w:p>
          <w:p w:rsidR="003E1C9F" w:rsidRPr="007D6F3D" w:rsidRDefault="003E1C9F">
            <w:pPr>
              <w:pStyle w:val="ConsPlusNormal"/>
              <w:ind w:firstLine="283"/>
              <w:rPr>
                <w:rFonts w:ascii="Times New Roman" w:hAnsi="Times New Roman" w:cs="Times New Roman"/>
                <w:sz w:val="24"/>
                <w:szCs w:val="24"/>
              </w:rPr>
            </w:pPr>
            <w:r w:rsidRPr="007D6F3D">
              <w:rPr>
                <w:rFonts w:ascii="Times New Roman" w:hAnsi="Times New Roman" w:cs="Times New Roman"/>
                <w:sz w:val="24"/>
                <w:szCs w:val="24"/>
              </w:rPr>
              <w:t>Молочные кухни размещаются в городских населенных пунктах из расчета 4 порции в сутки на 1 ребенка с учетом демографической ситуации</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1. Размещение и определение мощности республиканских и межрайонных многопрофильных больниц и диспансеров, клинических, </w:t>
      </w:r>
      <w:r w:rsidRPr="007D6F3D">
        <w:rPr>
          <w:rFonts w:ascii="Times New Roman" w:hAnsi="Times New Roman" w:cs="Times New Roman"/>
          <w:sz w:val="24"/>
          <w:szCs w:val="24"/>
        </w:rPr>
        <w:lastRenderedPageBreak/>
        <w:t>реабилитационных и консультативно-диагностических центров, базовых поликлиник производится по заданию органов здравоохранения.</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2. Указанные нормативы обеспеченности принимать в случае, если они не ниже норм, установленных </w:t>
      </w:r>
      <w:hyperlink r:id="rId18" w:history="1">
        <w:r w:rsidRPr="007D6F3D">
          <w:rPr>
            <w:rFonts w:ascii="Times New Roman" w:hAnsi="Times New Roman" w:cs="Times New Roman"/>
            <w:color w:val="0000FF"/>
            <w:sz w:val="24"/>
            <w:szCs w:val="24"/>
          </w:rPr>
          <w:t>постановлением</w:t>
        </w:r>
      </w:hyperlink>
      <w:r w:rsidRPr="007D6F3D">
        <w:rPr>
          <w:rFonts w:ascii="Times New Roman" w:hAnsi="Times New Roman" w:cs="Times New Roman"/>
          <w:sz w:val="24"/>
          <w:szCs w:val="24"/>
        </w:rPr>
        <w:t xml:space="preserve"> Правительства Республики Бурятия от 24.12.2013 N 697 "О Программе государственных гарантий бесплатного оказания гражданам медицинской помощи на территории Республики Бурятия на 2014 год и на плановый период 2015 и 2016 годов".</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11. РАСЧЕТНЫЕ ПОКАЗАТЕЛИ МАКСИМАЛЬНО ДОПУСТИМОГО</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УРОВНЯ ТЕРРИТОРИАЛЬНОЙ ДОСТУПНОСТИ ОБЪЕКТОВ ЗДРАВООХРАНЕНИЯ</w:t>
      </w:r>
    </w:p>
    <w:p w:rsidR="003E1C9F" w:rsidRPr="007D6F3D" w:rsidRDefault="003E1C9F" w:rsidP="00FC641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РЕГИОНАЛЬНОГО ЗНАЧЕНИЯ ДЛЯ НАСЕЛЕНИЯ </w:t>
      </w:r>
      <w:r w:rsidR="009478E4" w:rsidRPr="007D6F3D">
        <w:rPr>
          <w:rFonts w:ascii="Times New Roman" w:hAnsi="Times New Roman" w:cs="Times New Roman"/>
          <w:sz w:val="24"/>
          <w:szCs w:val="24"/>
        </w:rPr>
        <w:t>МО СП «АРЗГУН»</w:t>
      </w: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10</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28"/>
        <w:gridCol w:w="1701"/>
        <w:gridCol w:w="1701"/>
        <w:gridCol w:w="1757"/>
        <w:gridCol w:w="1587"/>
        <w:gridCol w:w="1587"/>
        <w:gridCol w:w="1757"/>
        <w:gridCol w:w="1587"/>
      </w:tblGrid>
      <w:tr w:rsidR="003E1C9F" w:rsidRPr="007D6F3D">
        <w:tc>
          <w:tcPr>
            <w:tcW w:w="1928" w:type="dxa"/>
            <w:vMerge w:val="restart"/>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Зона межрайонного обслуживания</w:t>
            </w:r>
          </w:p>
        </w:tc>
        <w:tc>
          <w:tcPr>
            <w:tcW w:w="11677" w:type="dxa"/>
            <w:gridSpan w:val="7"/>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Республиканский центр и межрайонные центры обслуживания, городские и сельские населенные пункты</w:t>
            </w:r>
          </w:p>
        </w:tc>
      </w:tr>
      <w:tr w:rsidR="003E1C9F" w:rsidRPr="007D6F3D">
        <w:tc>
          <w:tcPr>
            <w:tcW w:w="1928" w:type="dxa"/>
            <w:vMerge/>
          </w:tcPr>
          <w:p w:rsidR="003E1C9F" w:rsidRPr="007D6F3D" w:rsidRDefault="003E1C9F"/>
        </w:tc>
        <w:tc>
          <w:tcPr>
            <w:tcW w:w="5159" w:type="dxa"/>
            <w:gridSpan w:val="3"/>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Больницы</w:t>
            </w:r>
          </w:p>
        </w:tc>
        <w:tc>
          <w:tcPr>
            <w:tcW w:w="1587" w:type="dxa"/>
            <w:vMerge w:val="restart"/>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Станции скорой медицинской помощи</w:t>
            </w:r>
          </w:p>
        </w:tc>
        <w:tc>
          <w:tcPr>
            <w:tcW w:w="1587" w:type="dxa"/>
            <w:vMerge w:val="restart"/>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Диспансеры</w:t>
            </w:r>
          </w:p>
        </w:tc>
        <w:tc>
          <w:tcPr>
            <w:tcW w:w="1757" w:type="dxa"/>
            <w:vMerge w:val="restart"/>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Амбулатории</w:t>
            </w:r>
          </w:p>
        </w:tc>
        <w:tc>
          <w:tcPr>
            <w:tcW w:w="1587" w:type="dxa"/>
            <w:vMerge w:val="restart"/>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Фельдшерско-акушерские пункты</w:t>
            </w:r>
          </w:p>
        </w:tc>
      </w:tr>
      <w:tr w:rsidR="003E1C9F" w:rsidRPr="007D6F3D">
        <w:tc>
          <w:tcPr>
            <w:tcW w:w="1928" w:type="dxa"/>
            <w:vMerge/>
          </w:tcPr>
          <w:p w:rsidR="003E1C9F" w:rsidRPr="007D6F3D" w:rsidRDefault="003E1C9F"/>
        </w:tc>
        <w:tc>
          <w:tcPr>
            <w:tcW w:w="170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высококвалифицированные </w:t>
            </w:r>
            <w:hyperlink w:anchor="P668" w:history="1">
              <w:r w:rsidRPr="007D6F3D">
                <w:rPr>
                  <w:rFonts w:ascii="Times New Roman" w:hAnsi="Times New Roman" w:cs="Times New Roman"/>
                  <w:color w:val="0000FF"/>
                  <w:sz w:val="24"/>
                  <w:szCs w:val="24"/>
                </w:rPr>
                <w:t>&lt;*&gt;</w:t>
              </w:r>
            </w:hyperlink>
          </w:p>
        </w:tc>
        <w:tc>
          <w:tcPr>
            <w:tcW w:w="170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специализированные</w:t>
            </w:r>
          </w:p>
        </w:tc>
        <w:tc>
          <w:tcPr>
            <w:tcW w:w="1757"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первичная медико-санитарная помощь</w:t>
            </w:r>
          </w:p>
        </w:tc>
        <w:tc>
          <w:tcPr>
            <w:tcW w:w="1587" w:type="dxa"/>
            <w:vMerge/>
          </w:tcPr>
          <w:p w:rsidR="003E1C9F" w:rsidRPr="007D6F3D" w:rsidRDefault="003E1C9F"/>
        </w:tc>
        <w:tc>
          <w:tcPr>
            <w:tcW w:w="1587" w:type="dxa"/>
            <w:vMerge/>
          </w:tcPr>
          <w:p w:rsidR="003E1C9F" w:rsidRPr="007D6F3D" w:rsidRDefault="003E1C9F"/>
        </w:tc>
        <w:tc>
          <w:tcPr>
            <w:tcW w:w="1757" w:type="dxa"/>
            <w:vMerge/>
          </w:tcPr>
          <w:p w:rsidR="003E1C9F" w:rsidRPr="007D6F3D" w:rsidRDefault="003E1C9F"/>
        </w:tc>
        <w:tc>
          <w:tcPr>
            <w:tcW w:w="1587" w:type="dxa"/>
            <w:vMerge/>
          </w:tcPr>
          <w:p w:rsidR="003E1C9F" w:rsidRPr="007D6F3D" w:rsidRDefault="003E1C9F"/>
        </w:tc>
      </w:tr>
      <w:tr w:rsidR="002C6D42" w:rsidRPr="007D6F3D">
        <w:tc>
          <w:tcPr>
            <w:tcW w:w="1928" w:type="dxa"/>
          </w:tcPr>
          <w:p w:rsidR="002C6D42" w:rsidRPr="007D6F3D" w:rsidRDefault="009478E4">
            <w:pPr>
              <w:pStyle w:val="ConsPlusNormal"/>
              <w:rPr>
                <w:rFonts w:ascii="Times New Roman" w:hAnsi="Times New Roman" w:cs="Times New Roman"/>
                <w:sz w:val="24"/>
                <w:szCs w:val="24"/>
              </w:rPr>
            </w:pPr>
            <w:r w:rsidRPr="007D6F3D">
              <w:rPr>
                <w:rFonts w:ascii="Times New Roman" w:hAnsi="Times New Roman" w:cs="Times New Roman"/>
                <w:sz w:val="24"/>
                <w:szCs w:val="24"/>
              </w:rPr>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1701" w:type="dxa"/>
          </w:tcPr>
          <w:p w:rsidR="002C6D42" w:rsidRPr="007D6F3D" w:rsidRDefault="002C6D42" w:rsidP="007141D5">
            <w:pPr>
              <w:pStyle w:val="ConsPlusNormal"/>
              <w:rPr>
                <w:rFonts w:ascii="Times New Roman" w:hAnsi="Times New Roman" w:cs="Times New Roman"/>
                <w:sz w:val="24"/>
                <w:szCs w:val="24"/>
              </w:rPr>
            </w:pPr>
            <w:r w:rsidRPr="007D6F3D">
              <w:rPr>
                <w:rFonts w:ascii="Times New Roman" w:hAnsi="Times New Roman" w:cs="Times New Roman"/>
                <w:sz w:val="24"/>
                <w:szCs w:val="24"/>
              </w:rPr>
              <w:t>Не нормируется</w:t>
            </w:r>
          </w:p>
        </w:tc>
        <w:tc>
          <w:tcPr>
            <w:tcW w:w="1701" w:type="dxa"/>
          </w:tcPr>
          <w:p w:rsidR="002C6D42" w:rsidRPr="007D6F3D" w:rsidRDefault="002C6D42">
            <w:pPr>
              <w:pStyle w:val="ConsPlusNormal"/>
              <w:rPr>
                <w:rFonts w:ascii="Times New Roman" w:hAnsi="Times New Roman" w:cs="Times New Roman"/>
                <w:sz w:val="24"/>
                <w:szCs w:val="24"/>
              </w:rPr>
            </w:pPr>
            <w:r w:rsidRPr="007D6F3D">
              <w:rPr>
                <w:rFonts w:ascii="Times New Roman" w:hAnsi="Times New Roman" w:cs="Times New Roman"/>
                <w:sz w:val="24"/>
                <w:szCs w:val="24"/>
              </w:rPr>
              <w:t>2-часовая транспортная доступность</w:t>
            </w:r>
          </w:p>
        </w:tc>
        <w:tc>
          <w:tcPr>
            <w:tcW w:w="1757" w:type="dxa"/>
          </w:tcPr>
          <w:p w:rsidR="002C6D42" w:rsidRPr="007D6F3D" w:rsidRDefault="002C6D42" w:rsidP="007141D5">
            <w:pPr>
              <w:pStyle w:val="ConsPlusNormal"/>
              <w:rPr>
                <w:rFonts w:ascii="Times New Roman" w:hAnsi="Times New Roman" w:cs="Times New Roman"/>
                <w:sz w:val="24"/>
                <w:szCs w:val="24"/>
              </w:rPr>
            </w:pPr>
            <w:r w:rsidRPr="007D6F3D">
              <w:rPr>
                <w:rFonts w:ascii="Times New Roman" w:hAnsi="Times New Roman" w:cs="Times New Roman"/>
                <w:sz w:val="24"/>
                <w:szCs w:val="24"/>
              </w:rPr>
              <w:t>в городских населенных пунктах 60-минутная транспортная доступность;</w:t>
            </w:r>
          </w:p>
          <w:p w:rsidR="002C6D42" w:rsidRPr="007D6F3D" w:rsidRDefault="002C6D42" w:rsidP="007141D5">
            <w:pPr>
              <w:pStyle w:val="ConsPlusNormal"/>
              <w:rPr>
                <w:rFonts w:ascii="Times New Roman" w:hAnsi="Times New Roman" w:cs="Times New Roman"/>
                <w:sz w:val="24"/>
                <w:szCs w:val="24"/>
              </w:rPr>
            </w:pPr>
            <w:r w:rsidRPr="007D6F3D">
              <w:rPr>
                <w:rFonts w:ascii="Times New Roman" w:hAnsi="Times New Roman" w:cs="Times New Roman"/>
                <w:sz w:val="24"/>
                <w:szCs w:val="24"/>
              </w:rPr>
              <w:t>в сельских населенных пунктах 120-минутная транспортная доступность</w:t>
            </w:r>
          </w:p>
        </w:tc>
        <w:tc>
          <w:tcPr>
            <w:tcW w:w="1587" w:type="dxa"/>
          </w:tcPr>
          <w:p w:rsidR="002C6D42" w:rsidRPr="007D6F3D" w:rsidRDefault="002C6D42" w:rsidP="007141D5">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15-минутная транспортная доступность на специальном автомобиле </w:t>
            </w:r>
            <w:hyperlink w:anchor="P669" w:history="1">
              <w:r w:rsidRPr="007D6F3D">
                <w:rPr>
                  <w:rFonts w:ascii="Times New Roman" w:hAnsi="Times New Roman" w:cs="Times New Roman"/>
                  <w:color w:val="0000FF"/>
                  <w:sz w:val="24"/>
                  <w:szCs w:val="24"/>
                </w:rPr>
                <w:t>&lt;**&gt;</w:t>
              </w:r>
            </w:hyperlink>
          </w:p>
        </w:tc>
        <w:tc>
          <w:tcPr>
            <w:tcW w:w="1587" w:type="dxa"/>
          </w:tcPr>
          <w:p w:rsidR="002C6D42" w:rsidRPr="007D6F3D" w:rsidRDefault="002C6D42" w:rsidP="007141D5">
            <w:pPr>
              <w:pStyle w:val="ConsPlusNormal"/>
              <w:rPr>
                <w:rFonts w:ascii="Times New Roman" w:hAnsi="Times New Roman" w:cs="Times New Roman"/>
                <w:sz w:val="24"/>
                <w:szCs w:val="24"/>
              </w:rPr>
            </w:pPr>
            <w:r w:rsidRPr="007D6F3D">
              <w:rPr>
                <w:rFonts w:ascii="Times New Roman" w:hAnsi="Times New Roman" w:cs="Times New Roman"/>
                <w:sz w:val="24"/>
                <w:szCs w:val="24"/>
              </w:rPr>
              <w:t>Не нормируется</w:t>
            </w:r>
          </w:p>
        </w:tc>
        <w:tc>
          <w:tcPr>
            <w:tcW w:w="1757" w:type="dxa"/>
          </w:tcPr>
          <w:p w:rsidR="002C6D42" w:rsidRPr="007D6F3D" w:rsidRDefault="002C6D42">
            <w:pPr>
              <w:pStyle w:val="ConsPlusNormal"/>
              <w:rPr>
                <w:rFonts w:ascii="Times New Roman" w:hAnsi="Times New Roman" w:cs="Times New Roman"/>
                <w:sz w:val="24"/>
                <w:szCs w:val="24"/>
              </w:rPr>
            </w:pPr>
            <w:r w:rsidRPr="007D6F3D">
              <w:rPr>
                <w:rFonts w:ascii="Times New Roman" w:hAnsi="Times New Roman" w:cs="Times New Roman"/>
                <w:sz w:val="24"/>
                <w:szCs w:val="24"/>
              </w:rPr>
              <w:t>в городских населенных пунктах 800 м;</w:t>
            </w:r>
          </w:p>
          <w:p w:rsidR="002C6D42" w:rsidRPr="007D6F3D" w:rsidRDefault="002C6D42">
            <w:pPr>
              <w:pStyle w:val="ConsPlusNormal"/>
              <w:rPr>
                <w:rFonts w:ascii="Times New Roman" w:hAnsi="Times New Roman" w:cs="Times New Roman"/>
                <w:sz w:val="24"/>
                <w:szCs w:val="24"/>
              </w:rPr>
            </w:pPr>
            <w:r w:rsidRPr="007D6F3D">
              <w:rPr>
                <w:rFonts w:ascii="Times New Roman" w:hAnsi="Times New Roman" w:cs="Times New Roman"/>
                <w:sz w:val="24"/>
                <w:szCs w:val="24"/>
              </w:rPr>
              <w:t>в сельских населенных пунктах 30-мин. транспортная доступность</w:t>
            </w:r>
          </w:p>
        </w:tc>
        <w:tc>
          <w:tcPr>
            <w:tcW w:w="1587" w:type="dxa"/>
          </w:tcPr>
          <w:p w:rsidR="002C6D42" w:rsidRPr="007D6F3D" w:rsidRDefault="002C6D42" w:rsidP="007141D5">
            <w:pPr>
              <w:pStyle w:val="ConsPlusNormal"/>
              <w:rPr>
                <w:rFonts w:ascii="Times New Roman" w:hAnsi="Times New Roman" w:cs="Times New Roman"/>
                <w:sz w:val="24"/>
                <w:szCs w:val="24"/>
              </w:rPr>
            </w:pPr>
            <w:r w:rsidRPr="007D6F3D">
              <w:rPr>
                <w:rFonts w:ascii="Times New Roman" w:hAnsi="Times New Roman" w:cs="Times New Roman"/>
                <w:sz w:val="24"/>
                <w:szCs w:val="24"/>
              </w:rPr>
              <w:t>30-минутная транспортная доступность в сельских населенных пунктах</w:t>
            </w:r>
          </w:p>
        </w:tc>
      </w:tr>
      <w:tr w:rsidR="003E1C9F" w:rsidRPr="007D6F3D">
        <w:tc>
          <w:tcPr>
            <w:tcW w:w="13605" w:type="dxa"/>
            <w:gridSpan w:val="8"/>
          </w:tcPr>
          <w:p w:rsidR="003E1C9F" w:rsidRPr="007D6F3D" w:rsidRDefault="003E1C9F">
            <w:pPr>
              <w:pStyle w:val="ConsPlusNormal"/>
              <w:ind w:firstLine="283"/>
              <w:rPr>
                <w:rFonts w:ascii="Times New Roman" w:hAnsi="Times New Roman" w:cs="Times New Roman"/>
                <w:sz w:val="24"/>
                <w:szCs w:val="24"/>
              </w:rPr>
            </w:pPr>
            <w:r w:rsidRPr="007D6F3D">
              <w:rPr>
                <w:rFonts w:ascii="Times New Roman" w:hAnsi="Times New Roman" w:cs="Times New Roman"/>
                <w:sz w:val="24"/>
                <w:szCs w:val="24"/>
              </w:rPr>
              <w:t>--------------------------------</w:t>
            </w:r>
          </w:p>
          <w:p w:rsidR="003E1C9F" w:rsidRPr="007D6F3D" w:rsidRDefault="003E1C9F">
            <w:pPr>
              <w:pStyle w:val="ConsPlusNormal"/>
              <w:ind w:firstLine="283"/>
              <w:rPr>
                <w:rFonts w:ascii="Times New Roman" w:hAnsi="Times New Roman" w:cs="Times New Roman"/>
                <w:sz w:val="24"/>
                <w:szCs w:val="24"/>
              </w:rPr>
            </w:pPr>
            <w:bookmarkStart w:id="4" w:name="P668"/>
            <w:bookmarkEnd w:id="4"/>
            <w:r w:rsidRPr="007D6F3D">
              <w:rPr>
                <w:rFonts w:ascii="Times New Roman" w:hAnsi="Times New Roman" w:cs="Times New Roman"/>
                <w:sz w:val="24"/>
                <w:szCs w:val="24"/>
              </w:rPr>
              <w:lastRenderedPageBreak/>
              <w:t>&lt;*&gt; Больничные учреждения, оказывающие специализированную, в том числе высококвалифицированную, медицинскую помощь.</w:t>
            </w:r>
          </w:p>
          <w:p w:rsidR="003E1C9F" w:rsidRPr="007D6F3D" w:rsidRDefault="003E1C9F">
            <w:pPr>
              <w:pStyle w:val="ConsPlusNormal"/>
              <w:ind w:firstLine="283"/>
              <w:rPr>
                <w:rFonts w:ascii="Times New Roman" w:hAnsi="Times New Roman" w:cs="Times New Roman"/>
                <w:sz w:val="24"/>
                <w:szCs w:val="24"/>
              </w:rPr>
            </w:pPr>
            <w:bookmarkStart w:id="5" w:name="P669"/>
            <w:bookmarkEnd w:id="5"/>
            <w:r w:rsidRPr="007D6F3D">
              <w:rPr>
                <w:rFonts w:ascii="Times New Roman" w:hAnsi="Times New Roman" w:cs="Times New Roman"/>
                <w:sz w:val="24"/>
                <w:szCs w:val="24"/>
              </w:rPr>
              <w:t>&lt;**&gt; Выдвижные пункты медицинской помощи следует размещать в сельских населенных пунктах в пределах зоны 30-минутной доступности на специальном автомобиле</w:t>
            </w:r>
          </w:p>
        </w:tc>
      </w:tr>
    </w:tbl>
    <w:p w:rsidR="003E1C9F" w:rsidRPr="007D6F3D" w:rsidRDefault="003E1C9F">
      <w:pPr>
        <w:sectPr w:rsidR="003E1C9F" w:rsidRPr="007D6F3D">
          <w:pgSz w:w="16838" w:h="11905" w:orient="landscape"/>
          <w:pgMar w:top="1701" w:right="1134" w:bottom="850" w:left="1134" w:header="0" w:footer="0" w:gutter="0"/>
          <w:cols w:space="720"/>
        </w:sectPr>
      </w:pP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3"/>
        <w:rPr>
          <w:rFonts w:ascii="Times New Roman" w:hAnsi="Times New Roman" w:cs="Times New Roman"/>
          <w:sz w:val="24"/>
          <w:szCs w:val="24"/>
        </w:rPr>
      </w:pPr>
      <w:r w:rsidRPr="007D6F3D">
        <w:rPr>
          <w:rFonts w:ascii="Times New Roman" w:hAnsi="Times New Roman" w:cs="Times New Roman"/>
          <w:sz w:val="24"/>
          <w:szCs w:val="24"/>
        </w:rPr>
        <w:t>Раздел V. ОБЪЕКТЫ СПОРТА</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12. РАСЧЕТНЫЕ ПОКАЗАТЕЛИ МИНИМАЛЬНО ДОПУСТИМОГО УРОВНЯ</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ОБЕСПЕЧЕННОСТИ ОБЪЕКТАМИ СПОРТА РЕГИОНАЛЬНОГО ЗНАЧЕНИЯ</w:t>
      </w:r>
    </w:p>
    <w:p w:rsidR="003E1C9F" w:rsidRPr="007D6F3D" w:rsidRDefault="003E1C9F" w:rsidP="00FC641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ДЛЯ НАСЕЛЕНИЯ </w:t>
      </w:r>
      <w:r w:rsidR="009478E4" w:rsidRPr="007D6F3D">
        <w:rPr>
          <w:rFonts w:ascii="Times New Roman" w:hAnsi="Times New Roman" w:cs="Times New Roman"/>
          <w:sz w:val="24"/>
          <w:szCs w:val="24"/>
        </w:rPr>
        <w:t>МО СП «АРЗГУН»</w:t>
      </w: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11</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551"/>
        <w:gridCol w:w="1814"/>
        <w:gridCol w:w="1474"/>
        <w:gridCol w:w="1474"/>
        <w:gridCol w:w="1757"/>
      </w:tblGrid>
      <w:tr w:rsidR="003E1C9F" w:rsidRPr="007D6F3D">
        <w:tc>
          <w:tcPr>
            <w:tcW w:w="2551" w:type="dxa"/>
            <w:vMerge w:val="restart"/>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Зона межрайонного обслуживания</w:t>
            </w:r>
          </w:p>
        </w:tc>
        <w:tc>
          <w:tcPr>
            <w:tcW w:w="6519" w:type="dxa"/>
            <w:gridSpan w:val="4"/>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Республиканский центр, межрайонные центры обслуживания</w:t>
            </w:r>
          </w:p>
        </w:tc>
      </w:tr>
      <w:tr w:rsidR="003E1C9F" w:rsidRPr="007D6F3D">
        <w:tc>
          <w:tcPr>
            <w:tcW w:w="2551" w:type="dxa"/>
            <w:vMerge/>
          </w:tcPr>
          <w:p w:rsidR="003E1C9F" w:rsidRPr="007D6F3D" w:rsidRDefault="003E1C9F"/>
        </w:tc>
        <w:tc>
          <w:tcPr>
            <w:tcW w:w="1814" w:type="dxa"/>
            <w:vMerge w:val="restart"/>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Спортивные комплексы </w:t>
            </w:r>
            <w:hyperlink w:anchor="P723" w:history="1">
              <w:r w:rsidRPr="007D6F3D">
                <w:rPr>
                  <w:rFonts w:ascii="Times New Roman" w:hAnsi="Times New Roman" w:cs="Times New Roman"/>
                  <w:color w:val="0000FF"/>
                  <w:sz w:val="24"/>
                  <w:szCs w:val="24"/>
                </w:rPr>
                <w:t>&lt;*&gt;</w:t>
              </w:r>
            </w:hyperlink>
            <w:r w:rsidRPr="007D6F3D">
              <w:rPr>
                <w:rFonts w:ascii="Times New Roman" w:hAnsi="Times New Roman" w:cs="Times New Roman"/>
                <w:sz w:val="24"/>
                <w:szCs w:val="24"/>
              </w:rPr>
              <w:t xml:space="preserve"> (объект)</w:t>
            </w:r>
          </w:p>
        </w:tc>
        <w:tc>
          <w:tcPr>
            <w:tcW w:w="2948" w:type="dxa"/>
            <w:gridSpan w:val="2"/>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Плавательные бассейны </w:t>
            </w:r>
            <w:hyperlink w:anchor="P724" w:history="1">
              <w:r w:rsidRPr="007D6F3D">
                <w:rPr>
                  <w:rFonts w:ascii="Times New Roman" w:hAnsi="Times New Roman" w:cs="Times New Roman"/>
                  <w:color w:val="0000FF"/>
                  <w:sz w:val="24"/>
                  <w:szCs w:val="24"/>
                </w:rPr>
                <w:t>&lt;**&gt;</w:t>
              </w:r>
            </w:hyperlink>
            <w:r w:rsidRPr="007D6F3D">
              <w:rPr>
                <w:rFonts w:ascii="Times New Roman" w:hAnsi="Times New Roman" w:cs="Times New Roman"/>
                <w:sz w:val="24"/>
                <w:szCs w:val="24"/>
              </w:rPr>
              <w:t xml:space="preserve"> (объект)</w:t>
            </w:r>
          </w:p>
        </w:tc>
        <w:tc>
          <w:tcPr>
            <w:tcW w:w="1757" w:type="dxa"/>
            <w:vMerge w:val="restart"/>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Стадионы </w:t>
            </w:r>
            <w:hyperlink w:anchor="P725" w:history="1">
              <w:r w:rsidRPr="007D6F3D">
                <w:rPr>
                  <w:rFonts w:ascii="Times New Roman" w:hAnsi="Times New Roman" w:cs="Times New Roman"/>
                  <w:color w:val="0000FF"/>
                  <w:sz w:val="24"/>
                  <w:szCs w:val="24"/>
                </w:rPr>
                <w:t>&lt;***&gt;</w:t>
              </w:r>
            </w:hyperlink>
            <w:r w:rsidRPr="007D6F3D">
              <w:rPr>
                <w:rFonts w:ascii="Times New Roman" w:hAnsi="Times New Roman" w:cs="Times New Roman"/>
                <w:sz w:val="24"/>
                <w:szCs w:val="24"/>
              </w:rPr>
              <w:t xml:space="preserve"> (объект)</w:t>
            </w:r>
          </w:p>
        </w:tc>
      </w:tr>
      <w:tr w:rsidR="003E1C9F" w:rsidRPr="007D6F3D">
        <w:tc>
          <w:tcPr>
            <w:tcW w:w="2551" w:type="dxa"/>
            <w:vMerge/>
          </w:tcPr>
          <w:p w:rsidR="003E1C9F" w:rsidRPr="007D6F3D" w:rsidRDefault="003E1C9F"/>
        </w:tc>
        <w:tc>
          <w:tcPr>
            <w:tcW w:w="1814" w:type="dxa"/>
            <w:vMerge/>
          </w:tcPr>
          <w:p w:rsidR="003E1C9F" w:rsidRPr="007D6F3D" w:rsidRDefault="003E1C9F"/>
        </w:tc>
        <w:tc>
          <w:tcPr>
            <w:tcW w:w="2948" w:type="dxa"/>
            <w:gridSpan w:val="2"/>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длина дорожек, м</w:t>
            </w:r>
          </w:p>
        </w:tc>
        <w:tc>
          <w:tcPr>
            <w:tcW w:w="1757" w:type="dxa"/>
            <w:vMerge/>
          </w:tcPr>
          <w:p w:rsidR="003E1C9F" w:rsidRPr="007D6F3D" w:rsidRDefault="003E1C9F"/>
        </w:tc>
      </w:tr>
      <w:tr w:rsidR="003E1C9F" w:rsidRPr="007D6F3D">
        <w:tc>
          <w:tcPr>
            <w:tcW w:w="2551" w:type="dxa"/>
            <w:vMerge/>
          </w:tcPr>
          <w:p w:rsidR="003E1C9F" w:rsidRPr="007D6F3D" w:rsidRDefault="003E1C9F"/>
        </w:tc>
        <w:tc>
          <w:tcPr>
            <w:tcW w:w="1814" w:type="dxa"/>
            <w:vMerge/>
          </w:tcPr>
          <w:p w:rsidR="003E1C9F" w:rsidRPr="007D6F3D" w:rsidRDefault="003E1C9F"/>
        </w:tc>
        <w:tc>
          <w:tcPr>
            <w:tcW w:w="147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50</w:t>
            </w:r>
          </w:p>
        </w:tc>
        <w:tc>
          <w:tcPr>
            <w:tcW w:w="147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25</w:t>
            </w:r>
          </w:p>
        </w:tc>
        <w:tc>
          <w:tcPr>
            <w:tcW w:w="1757" w:type="dxa"/>
            <w:vMerge/>
          </w:tcPr>
          <w:p w:rsidR="003E1C9F" w:rsidRPr="007D6F3D" w:rsidRDefault="003E1C9F"/>
        </w:tc>
      </w:tr>
      <w:tr w:rsidR="003E1C9F" w:rsidRPr="007D6F3D">
        <w:tc>
          <w:tcPr>
            <w:tcW w:w="2551" w:type="dxa"/>
          </w:tcPr>
          <w:p w:rsidR="003E1C9F" w:rsidRPr="007D6F3D" w:rsidRDefault="009478E4">
            <w:pPr>
              <w:pStyle w:val="ConsPlusNormal"/>
              <w:rPr>
                <w:rFonts w:ascii="Times New Roman" w:hAnsi="Times New Roman" w:cs="Times New Roman"/>
                <w:sz w:val="24"/>
                <w:szCs w:val="24"/>
              </w:rPr>
            </w:pPr>
            <w:r w:rsidRPr="007D6F3D">
              <w:rPr>
                <w:rFonts w:ascii="Times New Roman" w:hAnsi="Times New Roman" w:cs="Times New Roman"/>
                <w:sz w:val="24"/>
                <w:szCs w:val="24"/>
              </w:rPr>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1814"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1</w:t>
            </w:r>
          </w:p>
        </w:tc>
        <w:tc>
          <w:tcPr>
            <w:tcW w:w="147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w:t>
            </w:r>
          </w:p>
        </w:tc>
        <w:tc>
          <w:tcPr>
            <w:tcW w:w="1474"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1</w:t>
            </w:r>
          </w:p>
        </w:tc>
        <w:tc>
          <w:tcPr>
            <w:tcW w:w="1757"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w:t>
            </w:r>
          </w:p>
        </w:tc>
      </w:tr>
      <w:tr w:rsidR="003E1C9F" w:rsidRPr="007D6F3D">
        <w:tc>
          <w:tcPr>
            <w:tcW w:w="9070" w:type="dxa"/>
            <w:gridSpan w:val="5"/>
          </w:tcPr>
          <w:p w:rsidR="003E1C9F" w:rsidRPr="007D6F3D" w:rsidRDefault="003E1C9F">
            <w:pPr>
              <w:pStyle w:val="ConsPlusNormal"/>
              <w:ind w:firstLine="283"/>
              <w:rPr>
                <w:rFonts w:ascii="Times New Roman" w:hAnsi="Times New Roman" w:cs="Times New Roman"/>
                <w:sz w:val="24"/>
                <w:szCs w:val="24"/>
              </w:rPr>
            </w:pPr>
            <w:r w:rsidRPr="007D6F3D">
              <w:rPr>
                <w:rFonts w:ascii="Times New Roman" w:hAnsi="Times New Roman" w:cs="Times New Roman"/>
                <w:sz w:val="24"/>
                <w:szCs w:val="24"/>
              </w:rPr>
              <w:t>--------------------------------</w:t>
            </w:r>
          </w:p>
          <w:p w:rsidR="003E1C9F" w:rsidRPr="007D6F3D" w:rsidRDefault="003E1C9F">
            <w:pPr>
              <w:pStyle w:val="ConsPlusNormal"/>
              <w:ind w:firstLine="283"/>
              <w:rPr>
                <w:rFonts w:ascii="Times New Roman" w:hAnsi="Times New Roman" w:cs="Times New Roman"/>
                <w:sz w:val="24"/>
                <w:szCs w:val="24"/>
              </w:rPr>
            </w:pPr>
            <w:bookmarkStart w:id="6" w:name="P723"/>
            <w:bookmarkEnd w:id="6"/>
            <w:r w:rsidRPr="007D6F3D">
              <w:rPr>
                <w:rFonts w:ascii="Times New Roman" w:hAnsi="Times New Roman" w:cs="Times New Roman"/>
                <w:sz w:val="24"/>
                <w:szCs w:val="24"/>
              </w:rPr>
              <w:t>&lt;*&gt; Спортивные комплексы закрытого типа крупные, в составе (по заданию на проектирование): универсальный спортивный зал площадью 1500 кв. м с площадками международных стандартов для игровых видов спорта - мини-футбола, баскетбола, тенниса, волейбола, гандбола с трансформируемыми трибунами на 730 зрительских мест, для республиканского центра; спортивные комплексы закрытого типа малые, в составе: универсальный спортивный зал площадью 500 кв. м с площадками международных стандартов для игровых видов спорта - мини-футбола, баскетбола, тенниса, волейбола; спортивные комплексы открытые для зимних видов спорта: санно-бобслейные трассы, горнолыжные комплексы; спортивные комплексы национальных видов спорта.</w:t>
            </w:r>
          </w:p>
          <w:p w:rsidR="003E1C9F" w:rsidRPr="007D6F3D" w:rsidRDefault="003E1C9F">
            <w:pPr>
              <w:pStyle w:val="ConsPlusNormal"/>
              <w:ind w:firstLine="283"/>
              <w:rPr>
                <w:rFonts w:ascii="Times New Roman" w:hAnsi="Times New Roman" w:cs="Times New Roman"/>
                <w:sz w:val="24"/>
                <w:szCs w:val="24"/>
              </w:rPr>
            </w:pPr>
            <w:bookmarkStart w:id="7" w:name="P724"/>
            <w:bookmarkEnd w:id="7"/>
            <w:r w:rsidRPr="007D6F3D">
              <w:rPr>
                <w:rFonts w:ascii="Times New Roman" w:hAnsi="Times New Roman" w:cs="Times New Roman"/>
                <w:sz w:val="24"/>
                <w:szCs w:val="24"/>
              </w:rPr>
              <w:t>&lt;**&gt; Плавательные бассейны 2-х типов: с длиной дорожек 25 м для межрайонных центров обслуживания и 50 м для республиканского центра.</w:t>
            </w:r>
          </w:p>
          <w:p w:rsidR="003E1C9F" w:rsidRPr="007D6F3D" w:rsidRDefault="003E1C9F">
            <w:pPr>
              <w:pStyle w:val="ConsPlusNormal"/>
              <w:ind w:firstLine="283"/>
              <w:rPr>
                <w:rFonts w:ascii="Times New Roman" w:hAnsi="Times New Roman" w:cs="Times New Roman"/>
                <w:sz w:val="24"/>
                <w:szCs w:val="24"/>
              </w:rPr>
            </w:pPr>
            <w:bookmarkStart w:id="8" w:name="P725"/>
            <w:bookmarkEnd w:id="8"/>
            <w:r w:rsidRPr="007D6F3D">
              <w:rPr>
                <w:rFonts w:ascii="Times New Roman" w:hAnsi="Times New Roman" w:cs="Times New Roman"/>
                <w:sz w:val="24"/>
                <w:szCs w:val="24"/>
              </w:rPr>
              <w:t>&lt;***&gt; Стадионы нескольких типов (по заданию на проектирование): футбольные поля с трибунами, легкоатлетические арены, конькобежные стадионы, сооружения для национальных видов спорта, ипподромы, спортивные стрелковые комплексы и иные</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13. РАСЧЕТНЫЕ ПОКАЗАТЕЛИ МАКСИМАЛЬНО ДОПУСТИМОГО</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УРОВНЯ ТЕРРИТОРИАЛЬНОЙ ДОСТУПНОСТИ ОБЪЕКТОВ СПОРТА</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РЕГИОНАЛЬНОГО ЗНАЧЕНИЯ ДЛЯ НАСЕЛЕНИЯ </w:t>
      </w:r>
      <w:r w:rsidR="009478E4" w:rsidRPr="007D6F3D">
        <w:rPr>
          <w:rFonts w:ascii="Times New Roman" w:hAnsi="Times New Roman" w:cs="Times New Roman"/>
          <w:sz w:val="24"/>
          <w:szCs w:val="24"/>
        </w:rPr>
        <w:t>МО СП «АРЗГУН»</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12</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438"/>
        <w:gridCol w:w="1871"/>
        <w:gridCol w:w="2891"/>
        <w:gridCol w:w="1871"/>
      </w:tblGrid>
      <w:tr w:rsidR="003E1C9F" w:rsidRPr="007D6F3D">
        <w:tc>
          <w:tcPr>
            <w:tcW w:w="2438"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Зона межрайонного обслуживания</w:t>
            </w:r>
          </w:p>
        </w:tc>
        <w:tc>
          <w:tcPr>
            <w:tcW w:w="187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Спортивные комплексы</w:t>
            </w:r>
          </w:p>
        </w:tc>
        <w:tc>
          <w:tcPr>
            <w:tcW w:w="289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Плавательные бассейны</w:t>
            </w:r>
          </w:p>
        </w:tc>
        <w:tc>
          <w:tcPr>
            <w:tcW w:w="187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Стадионы</w:t>
            </w:r>
          </w:p>
        </w:tc>
      </w:tr>
      <w:tr w:rsidR="00B64D5C" w:rsidRPr="007D6F3D">
        <w:tc>
          <w:tcPr>
            <w:tcW w:w="2438" w:type="dxa"/>
          </w:tcPr>
          <w:p w:rsidR="00B64D5C" w:rsidRPr="007D6F3D" w:rsidRDefault="009478E4" w:rsidP="00990BCA">
            <w:pPr>
              <w:pStyle w:val="ConsPlusNormal"/>
              <w:rPr>
                <w:rFonts w:ascii="Times New Roman" w:hAnsi="Times New Roman" w:cs="Times New Roman"/>
                <w:sz w:val="24"/>
                <w:szCs w:val="24"/>
              </w:rPr>
            </w:pPr>
            <w:r w:rsidRPr="007D6F3D">
              <w:rPr>
                <w:rFonts w:ascii="Times New Roman" w:hAnsi="Times New Roman" w:cs="Times New Roman"/>
                <w:sz w:val="24"/>
                <w:szCs w:val="24"/>
              </w:rPr>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1871" w:type="dxa"/>
          </w:tcPr>
          <w:p w:rsidR="00B64D5C" w:rsidRPr="007D6F3D" w:rsidRDefault="00B64D5C">
            <w:r w:rsidRPr="007D6F3D">
              <w:t>Не нормируется</w:t>
            </w:r>
          </w:p>
        </w:tc>
        <w:tc>
          <w:tcPr>
            <w:tcW w:w="2891" w:type="dxa"/>
          </w:tcPr>
          <w:p w:rsidR="00B64D5C" w:rsidRPr="007D6F3D" w:rsidRDefault="00B64D5C">
            <w:pPr>
              <w:pStyle w:val="ConsPlusNormal"/>
              <w:rPr>
                <w:rFonts w:ascii="Times New Roman" w:hAnsi="Times New Roman" w:cs="Times New Roman"/>
                <w:sz w:val="24"/>
                <w:szCs w:val="24"/>
              </w:rPr>
            </w:pPr>
            <w:r w:rsidRPr="007D6F3D">
              <w:rPr>
                <w:rFonts w:ascii="Times New Roman" w:hAnsi="Times New Roman" w:cs="Times New Roman"/>
                <w:sz w:val="24"/>
                <w:szCs w:val="24"/>
              </w:rPr>
              <w:t>2-часовая транспортная доступность</w:t>
            </w:r>
          </w:p>
        </w:tc>
        <w:tc>
          <w:tcPr>
            <w:tcW w:w="1871" w:type="dxa"/>
          </w:tcPr>
          <w:p w:rsidR="00B64D5C" w:rsidRPr="007D6F3D" w:rsidRDefault="00B64D5C">
            <w:r w:rsidRPr="007D6F3D">
              <w:t>Не нормируется</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14. РАСЧЕТНЫЕ ПОКАЗАТЕЛИ МИНИМАЛЬНО ДОПУСТИМОГО УРОВНЯ</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ОБЕСПЕЧЕННОСТИ ОБЪЕКТАМИ КУЛЬТУРЫ И ИСКУССТВА РЕГИОНАЛЬНОГО</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ЗНАЧЕНИЯ ДЛЯ НАСЕЛЕНИЯ </w:t>
      </w:r>
      <w:r w:rsidR="009478E4" w:rsidRPr="007D6F3D">
        <w:rPr>
          <w:rFonts w:ascii="Times New Roman" w:hAnsi="Times New Roman" w:cs="Times New Roman"/>
          <w:sz w:val="24"/>
          <w:szCs w:val="24"/>
        </w:rPr>
        <w:t>МО СП «АРЗГУН»</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sectPr w:rsidR="003E1C9F" w:rsidRPr="007D6F3D">
          <w:pgSz w:w="11905" w:h="16838"/>
          <w:pgMar w:top="1134" w:right="850" w:bottom="1134" w:left="1701" w:header="0" w:footer="0" w:gutter="0"/>
          <w:cols w:space="720"/>
        </w:sectPr>
      </w:pP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lastRenderedPageBreak/>
        <w:t>Таблица 13</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324"/>
        <w:gridCol w:w="907"/>
        <w:gridCol w:w="1134"/>
        <w:gridCol w:w="2310"/>
        <w:gridCol w:w="2310"/>
        <w:gridCol w:w="2310"/>
        <w:gridCol w:w="2310"/>
      </w:tblGrid>
      <w:tr w:rsidR="003E1C9F" w:rsidRPr="007D6F3D">
        <w:tc>
          <w:tcPr>
            <w:tcW w:w="2324" w:type="dxa"/>
            <w:vMerge w:val="restart"/>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Зона межрайонного обслуживания</w:t>
            </w:r>
          </w:p>
        </w:tc>
        <w:tc>
          <w:tcPr>
            <w:tcW w:w="2041" w:type="dxa"/>
            <w:gridSpan w:val="2"/>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Республиканские государственные библиотеки</w:t>
            </w:r>
          </w:p>
        </w:tc>
        <w:tc>
          <w:tcPr>
            <w:tcW w:w="2310" w:type="dxa"/>
            <w:vMerge w:val="restart"/>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Республиканские государственные музеи (объект)</w:t>
            </w:r>
          </w:p>
        </w:tc>
        <w:tc>
          <w:tcPr>
            <w:tcW w:w="2310" w:type="dxa"/>
            <w:vMerge w:val="restart"/>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Республиканские государственные архивы (объект)</w:t>
            </w:r>
          </w:p>
        </w:tc>
        <w:tc>
          <w:tcPr>
            <w:tcW w:w="2310" w:type="dxa"/>
            <w:vMerge w:val="restart"/>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Республиканские государственные театры (объект)</w:t>
            </w:r>
          </w:p>
        </w:tc>
        <w:tc>
          <w:tcPr>
            <w:tcW w:w="2310" w:type="dxa"/>
            <w:vMerge w:val="restart"/>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Республиканский молодежный центр (объект)</w:t>
            </w:r>
          </w:p>
        </w:tc>
      </w:tr>
      <w:tr w:rsidR="003E1C9F" w:rsidRPr="007D6F3D">
        <w:tc>
          <w:tcPr>
            <w:tcW w:w="2324" w:type="dxa"/>
            <w:vMerge/>
          </w:tcPr>
          <w:p w:rsidR="003E1C9F" w:rsidRPr="007D6F3D" w:rsidRDefault="003E1C9F"/>
        </w:tc>
        <w:tc>
          <w:tcPr>
            <w:tcW w:w="907"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w:t>
            </w:r>
          </w:p>
        </w:tc>
        <w:tc>
          <w:tcPr>
            <w:tcW w:w="113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тыс. ед. хранения на 1 тыс. чел.</w:t>
            </w:r>
          </w:p>
        </w:tc>
        <w:tc>
          <w:tcPr>
            <w:tcW w:w="2310" w:type="dxa"/>
            <w:vMerge/>
          </w:tcPr>
          <w:p w:rsidR="003E1C9F" w:rsidRPr="007D6F3D" w:rsidRDefault="003E1C9F"/>
        </w:tc>
        <w:tc>
          <w:tcPr>
            <w:tcW w:w="2310" w:type="dxa"/>
            <w:vMerge/>
          </w:tcPr>
          <w:p w:rsidR="003E1C9F" w:rsidRPr="007D6F3D" w:rsidRDefault="003E1C9F"/>
        </w:tc>
        <w:tc>
          <w:tcPr>
            <w:tcW w:w="2310" w:type="dxa"/>
            <w:vMerge/>
          </w:tcPr>
          <w:p w:rsidR="003E1C9F" w:rsidRPr="007D6F3D" w:rsidRDefault="003E1C9F"/>
        </w:tc>
        <w:tc>
          <w:tcPr>
            <w:tcW w:w="2310" w:type="dxa"/>
            <w:vMerge/>
          </w:tcPr>
          <w:p w:rsidR="003E1C9F" w:rsidRPr="007D6F3D" w:rsidRDefault="003E1C9F"/>
        </w:tc>
      </w:tr>
      <w:tr w:rsidR="003E1C9F" w:rsidRPr="007D6F3D">
        <w:tc>
          <w:tcPr>
            <w:tcW w:w="2324" w:type="dxa"/>
          </w:tcPr>
          <w:p w:rsidR="003E1C9F" w:rsidRPr="007D6F3D" w:rsidRDefault="009478E4">
            <w:pPr>
              <w:pStyle w:val="ConsPlusNormal"/>
              <w:rPr>
                <w:rFonts w:ascii="Times New Roman" w:hAnsi="Times New Roman" w:cs="Times New Roman"/>
                <w:sz w:val="24"/>
                <w:szCs w:val="24"/>
              </w:rPr>
            </w:pPr>
            <w:r w:rsidRPr="007D6F3D">
              <w:rPr>
                <w:rFonts w:ascii="Times New Roman" w:hAnsi="Times New Roman" w:cs="Times New Roman"/>
                <w:sz w:val="24"/>
                <w:szCs w:val="24"/>
              </w:rPr>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907"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1</w:t>
            </w:r>
          </w:p>
        </w:tc>
        <w:tc>
          <w:tcPr>
            <w:tcW w:w="1134"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2,1</w:t>
            </w:r>
          </w:p>
        </w:tc>
        <w:tc>
          <w:tcPr>
            <w:tcW w:w="2310"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1</w:t>
            </w:r>
          </w:p>
        </w:tc>
        <w:tc>
          <w:tcPr>
            <w:tcW w:w="2310"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w:t>
            </w:r>
          </w:p>
        </w:tc>
        <w:tc>
          <w:tcPr>
            <w:tcW w:w="2310"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1</w:t>
            </w:r>
          </w:p>
        </w:tc>
        <w:tc>
          <w:tcPr>
            <w:tcW w:w="2310"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w:t>
            </w:r>
          </w:p>
        </w:tc>
      </w:tr>
      <w:tr w:rsidR="003E1C9F" w:rsidRPr="007D6F3D">
        <w:tc>
          <w:tcPr>
            <w:tcW w:w="13605" w:type="dxa"/>
            <w:gridSpan w:val="7"/>
          </w:tcPr>
          <w:p w:rsidR="003E1C9F" w:rsidRPr="007D6F3D" w:rsidRDefault="003E1C9F">
            <w:pPr>
              <w:pStyle w:val="ConsPlusNormal"/>
              <w:ind w:firstLine="283"/>
              <w:rPr>
                <w:rFonts w:ascii="Times New Roman" w:hAnsi="Times New Roman" w:cs="Times New Roman"/>
                <w:sz w:val="24"/>
                <w:szCs w:val="24"/>
              </w:rPr>
            </w:pPr>
            <w:r w:rsidRPr="007D6F3D">
              <w:rPr>
                <w:rFonts w:ascii="Times New Roman" w:hAnsi="Times New Roman" w:cs="Times New Roman"/>
                <w:sz w:val="24"/>
                <w:szCs w:val="24"/>
              </w:rPr>
              <w:t>--------------------------------</w:t>
            </w:r>
          </w:p>
          <w:p w:rsidR="003E1C9F" w:rsidRPr="007D6F3D" w:rsidRDefault="003E1C9F">
            <w:pPr>
              <w:pStyle w:val="ConsPlusNormal"/>
              <w:ind w:firstLine="283"/>
              <w:rPr>
                <w:rFonts w:ascii="Times New Roman" w:hAnsi="Times New Roman" w:cs="Times New Roman"/>
                <w:sz w:val="24"/>
                <w:szCs w:val="24"/>
              </w:rPr>
            </w:pPr>
            <w:bookmarkStart w:id="9" w:name="P822"/>
            <w:bookmarkEnd w:id="9"/>
            <w:r w:rsidRPr="007D6F3D">
              <w:rPr>
                <w:rFonts w:ascii="Times New Roman" w:hAnsi="Times New Roman" w:cs="Times New Roman"/>
                <w:sz w:val="24"/>
                <w:szCs w:val="24"/>
              </w:rPr>
              <w:t>&lt;*&gt; По 1 библиотеке следующих типов: универсальная научная, детская, юношеская, специализированная для инвалидов по зрению. Детская и юношеская могут объединяться в качестве отделов библиотеки.</w:t>
            </w:r>
          </w:p>
          <w:p w:rsidR="003E1C9F" w:rsidRPr="007D6F3D" w:rsidRDefault="003E1C9F">
            <w:pPr>
              <w:pStyle w:val="ConsPlusNormal"/>
              <w:ind w:firstLine="283"/>
              <w:rPr>
                <w:rFonts w:ascii="Times New Roman" w:hAnsi="Times New Roman" w:cs="Times New Roman"/>
                <w:sz w:val="24"/>
                <w:szCs w:val="24"/>
              </w:rPr>
            </w:pPr>
            <w:bookmarkStart w:id="10" w:name="P823"/>
            <w:bookmarkEnd w:id="10"/>
            <w:r w:rsidRPr="007D6F3D">
              <w:rPr>
                <w:rFonts w:ascii="Times New Roman" w:hAnsi="Times New Roman" w:cs="Times New Roman"/>
                <w:sz w:val="24"/>
                <w:szCs w:val="24"/>
              </w:rPr>
              <w:t>&lt;**&gt; Количество музеев рассчитывается исходя из видов музейных коллекций: краеведческие, художественные, этнографические и другие.</w:t>
            </w:r>
          </w:p>
          <w:p w:rsidR="003E1C9F" w:rsidRPr="007D6F3D" w:rsidRDefault="003E1C9F">
            <w:pPr>
              <w:pStyle w:val="ConsPlusNormal"/>
              <w:ind w:firstLine="283"/>
              <w:rPr>
                <w:rFonts w:ascii="Times New Roman" w:hAnsi="Times New Roman" w:cs="Times New Roman"/>
                <w:sz w:val="24"/>
                <w:szCs w:val="24"/>
              </w:rPr>
            </w:pPr>
            <w:bookmarkStart w:id="11" w:name="P824"/>
            <w:bookmarkEnd w:id="11"/>
            <w:r w:rsidRPr="007D6F3D">
              <w:rPr>
                <w:rFonts w:ascii="Times New Roman" w:hAnsi="Times New Roman" w:cs="Times New Roman"/>
                <w:sz w:val="24"/>
                <w:szCs w:val="24"/>
              </w:rPr>
              <w:t>&lt;***&gt; По 1 архиву следующих типов: исторический, социально-политический, документов по личному составу.</w:t>
            </w:r>
          </w:p>
          <w:p w:rsidR="003E1C9F" w:rsidRPr="007D6F3D" w:rsidRDefault="003E1C9F">
            <w:pPr>
              <w:pStyle w:val="ConsPlusNormal"/>
              <w:ind w:firstLine="283"/>
              <w:rPr>
                <w:rFonts w:ascii="Times New Roman" w:hAnsi="Times New Roman" w:cs="Times New Roman"/>
                <w:sz w:val="24"/>
                <w:szCs w:val="24"/>
              </w:rPr>
            </w:pPr>
            <w:bookmarkStart w:id="12" w:name="P825"/>
            <w:bookmarkEnd w:id="12"/>
            <w:r w:rsidRPr="007D6F3D">
              <w:rPr>
                <w:rFonts w:ascii="Times New Roman" w:hAnsi="Times New Roman" w:cs="Times New Roman"/>
                <w:sz w:val="24"/>
                <w:szCs w:val="24"/>
              </w:rPr>
              <w:t>&lt;****&gt; По 1 профессиональному театру следующих видов: театр драмы, театр юного зрителя, театр кукол, музыкально-драматический театр, театр-студия и прочие.</w:t>
            </w:r>
          </w:p>
          <w:p w:rsidR="003E1C9F" w:rsidRPr="007D6F3D" w:rsidRDefault="003E1C9F">
            <w:pPr>
              <w:pStyle w:val="ConsPlusNormal"/>
              <w:ind w:firstLine="283"/>
              <w:rPr>
                <w:rFonts w:ascii="Times New Roman" w:hAnsi="Times New Roman" w:cs="Times New Roman"/>
                <w:sz w:val="24"/>
                <w:szCs w:val="24"/>
              </w:rPr>
            </w:pPr>
            <w:r w:rsidRPr="007D6F3D">
              <w:rPr>
                <w:rFonts w:ascii="Times New Roman" w:hAnsi="Times New Roman" w:cs="Times New Roman"/>
                <w:sz w:val="24"/>
                <w:szCs w:val="24"/>
              </w:rPr>
              <w:t>&lt;*****&gt; За объект принимается сетевая единица соответствующего вида обслуживания, а также филиалы и территориально обособленные отделы. В межрайонных центрах следует размещать филиалы государственных библиотек, музеев и театров</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15. РАСЧЕТНЫЕ ПОКАЗАТЕЛИ МАКСИМАЛЬНО ДОПУСТИМОГО</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УРОВНЯ ТЕРРИТОРИАЛЬНОЙ ДОСТУПНОСТИ ОБЪЕКТОВ КУЛЬТУРЫ</w:t>
      </w:r>
    </w:p>
    <w:p w:rsidR="003E1C9F" w:rsidRPr="007D6F3D" w:rsidRDefault="003E1C9F" w:rsidP="00FC641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И ИСКУССТВА РЕГИОНАЛЬНОГО ЗНАЧЕНИЯ ДЛЯ НАСЕЛЕНИЯ </w:t>
      </w:r>
      <w:r w:rsidR="009478E4" w:rsidRPr="007D6F3D">
        <w:rPr>
          <w:rFonts w:ascii="Times New Roman" w:hAnsi="Times New Roman" w:cs="Times New Roman"/>
          <w:sz w:val="24"/>
          <w:szCs w:val="24"/>
        </w:rPr>
        <w:t>МО СП «АРЗГУН»</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14</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28"/>
        <w:gridCol w:w="2335"/>
        <w:gridCol w:w="2335"/>
        <w:gridCol w:w="2335"/>
        <w:gridCol w:w="2335"/>
        <w:gridCol w:w="2337"/>
      </w:tblGrid>
      <w:tr w:rsidR="003E1C9F" w:rsidRPr="007D6F3D">
        <w:tc>
          <w:tcPr>
            <w:tcW w:w="1928"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Зона межрайонного </w:t>
            </w:r>
            <w:r w:rsidRPr="007D6F3D">
              <w:rPr>
                <w:rFonts w:ascii="Times New Roman" w:hAnsi="Times New Roman" w:cs="Times New Roman"/>
                <w:sz w:val="24"/>
                <w:szCs w:val="24"/>
              </w:rPr>
              <w:lastRenderedPageBreak/>
              <w:t>обслуживания</w:t>
            </w:r>
          </w:p>
        </w:tc>
        <w:tc>
          <w:tcPr>
            <w:tcW w:w="2335"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lastRenderedPageBreak/>
              <w:t xml:space="preserve">Республиканские государственные </w:t>
            </w:r>
            <w:r w:rsidRPr="007D6F3D">
              <w:rPr>
                <w:rFonts w:ascii="Times New Roman" w:hAnsi="Times New Roman" w:cs="Times New Roman"/>
                <w:sz w:val="24"/>
                <w:szCs w:val="24"/>
              </w:rPr>
              <w:lastRenderedPageBreak/>
              <w:t>библиотеки</w:t>
            </w:r>
          </w:p>
        </w:tc>
        <w:tc>
          <w:tcPr>
            <w:tcW w:w="2335"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lastRenderedPageBreak/>
              <w:t xml:space="preserve">Республиканские государственные </w:t>
            </w:r>
            <w:r w:rsidRPr="007D6F3D">
              <w:rPr>
                <w:rFonts w:ascii="Times New Roman" w:hAnsi="Times New Roman" w:cs="Times New Roman"/>
                <w:sz w:val="24"/>
                <w:szCs w:val="24"/>
              </w:rPr>
              <w:lastRenderedPageBreak/>
              <w:t>музеи</w:t>
            </w:r>
          </w:p>
        </w:tc>
        <w:tc>
          <w:tcPr>
            <w:tcW w:w="2335"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lastRenderedPageBreak/>
              <w:t xml:space="preserve">Республиканские государственные </w:t>
            </w:r>
            <w:r w:rsidRPr="007D6F3D">
              <w:rPr>
                <w:rFonts w:ascii="Times New Roman" w:hAnsi="Times New Roman" w:cs="Times New Roman"/>
                <w:sz w:val="24"/>
                <w:szCs w:val="24"/>
              </w:rPr>
              <w:lastRenderedPageBreak/>
              <w:t>архивы</w:t>
            </w:r>
          </w:p>
        </w:tc>
        <w:tc>
          <w:tcPr>
            <w:tcW w:w="2335"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lastRenderedPageBreak/>
              <w:t xml:space="preserve">Республиканские государственные </w:t>
            </w:r>
            <w:r w:rsidRPr="007D6F3D">
              <w:rPr>
                <w:rFonts w:ascii="Times New Roman" w:hAnsi="Times New Roman" w:cs="Times New Roman"/>
                <w:sz w:val="24"/>
                <w:szCs w:val="24"/>
              </w:rPr>
              <w:lastRenderedPageBreak/>
              <w:t>театры</w:t>
            </w:r>
          </w:p>
        </w:tc>
        <w:tc>
          <w:tcPr>
            <w:tcW w:w="2337"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lastRenderedPageBreak/>
              <w:t>Республиканский молодежный центр</w:t>
            </w:r>
          </w:p>
        </w:tc>
      </w:tr>
      <w:tr w:rsidR="003E1C9F" w:rsidRPr="007D6F3D">
        <w:tc>
          <w:tcPr>
            <w:tcW w:w="1928" w:type="dxa"/>
          </w:tcPr>
          <w:p w:rsidR="003E1C9F" w:rsidRPr="007D6F3D" w:rsidRDefault="009478E4">
            <w:pPr>
              <w:pStyle w:val="ConsPlusNormal"/>
              <w:rPr>
                <w:rFonts w:ascii="Times New Roman" w:hAnsi="Times New Roman" w:cs="Times New Roman"/>
                <w:sz w:val="24"/>
                <w:szCs w:val="24"/>
              </w:rPr>
            </w:pPr>
            <w:r w:rsidRPr="007D6F3D">
              <w:rPr>
                <w:rFonts w:ascii="Times New Roman" w:hAnsi="Times New Roman" w:cs="Times New Roman"/>
                <w:sz w:val="24"/>
                <w:szCs w:val="24"/>
              </w:rPr>
              <w:lastRenderedPageBreak/>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2335"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2-часовая транспортная доступность</w:t>
            </w:r>
          </w:p>
        </w:tc>
        <w:tc>
          <w:tcPr>
            <w:tcW w:w="2335"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2-часовая транспортная доступность</w:t>
            </w:r>
          </w:p>
        </w:tc>
        <w:tc>
          <w:tcPr>
            <w:tcW w:w="2335" w:type="dxa"/>
          </w:tcPr>
          <w:p w:rsidR="003E1C9F" w:rsidRPr="007D6F3D" w:rsidRDefault="00FC641F">
            <w:r w:rsidRPr="007D6F3D">
              <w:t>Не нормируется</w:t>
            </w:r>
          </w:p>
        </w:tc>
        <w:tc>
          <w:tcPr>
            <w:tcW w:w="2335"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2-часовая транспортная доступность</w:t>
            </w:r>
          </w:p>
        </w:tc>
        <w:tc>
          <w:tcPr>
            <w:tcW w:w="2337" w:type="dxa"/>
          </w:tcPr>
          <w:p w:rsidR="003E1C9F" w:rsidRPr="007D6F3D" w:rsidRDefault="00FC641F">
            <w:r w:rsidRPr="007D6F3D">
              <w:t>Не нормируется</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pBdr>
          <w:top w:val="single" w:sz="6" w:space="0" w:color="auto"/>
        </w:pBdr>
        <w:spacing w:before="100" w:after="100"/>
        <w:jc w:val="both"/>
        <w:rPr>
          <w:rFonts w:ascii="Times New Roman" w:hAnsi="Times New Roman" w:cs="Times New Roman"/>
          <w:sz w:val="24"/>
          <w:szCs w:val="24"/>
        </w:rPr>
      </w:pPr>
    </w:p>
    <w:p w:rsidR="003E1C9F" w:rsidRPr="007D6F3D" w:rsidRDefault="003E1C9F">
      <w:pPr>
        <w:pStyle w:val="ConsPlusNormal"/>
        <w:pBdr>
          <w:top w:val="single" w:sz="6" w:space="0" w:color="auto"/>
        </w:pBdr>
        <w:spacing w:before="100" w:after="100"/>
        <w:jc w:val="both"/>
        <w:rPr>
          <w:rFonts w:ascii="Times New Roman" w:hAnsi="Times New Roman" w:cs="Times New Roman"/>
          <w:sz w:val="24"/>
          <w:szCs w:val="24"/>
        </w:rPr>
      </w:pPr>
    </w:p>
    <w:p w:rsidR="003E1C9F" w:rsidRPr="007D6F3D" w:rsidRDefault="003E1C9F">
      <w:pPr>
        <w:pStyle w:val="ConsPlusNormal"/>
        <w:jc w:val="center"/>
        <w:outlineLvl w:val="3"/>
        <w:rPr>
          <w:rFonts w:ascii="Times New Roman" w:hAnsi="Times New Roman" w:cs="Times New Roman"/>
          <w:sz w:val="24"/>
          <w:szCs w:val="24"/>
        </w:rPr>
      </w:pPr>
      <w:r w:rsidRPr="007D6F3D">
        <w:rPr>
          <w:rFonts w:ascii="Times New Roman" w:hAnsi="Times New Roman" w:cs="Times New Roman"/>
          <w:sz w:val="24"/>
          <w:szCs w:val="24"/>
        </w:rPr>
        <w:t>Раздел VII. ОБЪЕКТЫ СОЦИАЛЬНОГО ОБСЛУЖИВАНИЯ НАСЕЛЕНИЯ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16. РАСЧЕТНЫЕ ПОКАЗАТЕЛИ МИНИМАЛЬНО ДОПУСТИМОГО УРОВНЯ</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ОБЕСПЕЧЕННОСТИ ОБЪЕКТАМИ СОЦИАЛЬНОГО ОБСЛУЖИВАНИЯ НАСЕЛЕНИЯ</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РЕГИОНАЛЬНОГО ЗНАЧЕНИЯ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15</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307"/>
        <w:gridCol w:w="2977"/>
        <w:gridCol w:w="4536"/>
      </w:tblGrid>
      <w:tr w:rsidR="003A131A" w:rsidRPr="007D6F3D" w:rsidTr="003A131A">
        <w:trPr>
          <w:trHeight w:val="269"/>
        </w:trPr>
        <w:tc>
          <w:tcPr>
            <w:tcW w:w="5307" w:type="dxa"/>
            <w:vMerge w:val="restart"/>
          </w:tcPr>
          <w:p w:rsidR="003A131A" w:rsidRPr="007D6F3D" w:rsidRDefault="003A131A">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Объекты</w:t>
            </w:r>
          </w:p>
        </w:tc>
        <w:tc>
          <w:tcPr>
            <w:tcW w:w="2977" w:type="dxa"/>
            <w:vMerge w:val="restart"/>
          </w:tcPr>
          <w:p w:rsidR="003A131A" w:rsidRPr="007D6F3D" w:rsidRDefault="003A131A">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Единица измерения</w:t>
            </w:r>
          </w:p>
        </w:tc>
        <w:tc>
          <w:tcPr>
            <w:tcW w:w="4536" w:type="dxa"/>
            <w:shd w:val="clear" w:color="auto" w:fill="auto"/>
          </w:tcPr>
          <w:p w:rsidR="003A131A" w:rsidRPr="007D6F3D" w:rsidRDefault="003A131A">
            <w:pPr>
              <w:spacing w:after="200" w:line="276" w:lineRule="auto"/>
            </w:pPr>
            <w:r w:rsidRPr="007D6F3D">
              <w:t xml:space="preserve">Республиканский, межрайонные, районные и </w:t>
            </w:r>
            <w:proofErr w:type="spellStart"/>
            <w:r w:rsidRPr="007D6F3D">
              <w:t>подрайонные</w:t>
            </w:r>
            <w:proofErr w:type="spellEnd"/>
            <w:r w:rsidRPr="007D6F3D">
              <w:t xml:space="preserve"> центры обслуживания</w:t>
            </w:r>
          </w:p>
        </w:tc>
      </w:tr>
      <w:tr w:rsidR="003A131A" w:rsidRPr="007D6F3D" w:rsidTr="003A131A">
        <w:tc>
          <w:tcPr>
            <w:tcW w:w="5307" w:type="dxa"/>
            <w:vMerge/>
          </w:tcPr>
          <w:p w:rsidR="003A131A" w:rsidRPr="007D6F3D" w:rsidRDefault="003A131A"/>
        </w:tc>
        <w:tc>
          <w:tcPr>
            <w:tcW w:w="2977" w:type="dxa"/>
            <w:vMerge/>
          </w:tcPr>
          <w:p w:rsidR="003A131A" w:rsidRPr="007D6F3D" w:rsidRDefault="003A131A"/>
        </w:tc>
        <w:tc>
          <w:tcPr>
            <w:tcW w:w="4536" w:type="dxa"/>
          </w:tcPr>
          <w:p w:rsidR="003A131A" w:rsidRPr="007D6F3D" w:rsidRDefault="009478E4">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r>
      <w:tr w:rsidR="003A131A" w:rsidRPr="007D6F3D" w:rsidTr="003A131A">
        <w:tc>
          <w:tcPr>
            <w:tcW w:w="5307" w:type="dxa"/>
          </w:tcPr>
          <w:p w:rsidR="003A131A" w:rsidRPr="007D6F3D" w:rsidRDefault="003A131A">
            <w:pPr>
              <w:pStyle w:val="ConsPlusNormal"/>
              <w:rPr>
                <w:rFonts w:ascii="Times New Roman" w:hAnsi="Times New Roman" w:cs="Times New Roman"/>
                <w:sz w:val="24"/>
                <w:szCs w:val="24"/>
              </w:rPr>
            </w:pPr>
            <w:r w:rsidRPr="007D6F3D">
              <w:rPr>
                <w:rFonts w:ascii="Times New Roman" w:hAnsi="Times New Roman" w:cs="Times New Roman"/>
                <w:sz w:val="24"/>
                <w:szCs w:val="24"/>
              </w:rPr>
              <w:t>Дома-интернаты общего типа и пансионаты для лиц старшего возраста</w:t>
            </w:r>
          </w:p>
        </w:tc>
        <w:tc>
          <w:tcPr>
            <w:tcW w:w="2977" w:type="dxa"/>
          </w:tcPr>
          <w:p w:rsidR="003A131A" w:rsidRPr="007D6F3D" w:rsidRDefault="003A131A">
            <w:pPr>
              <w:pStyle w:val="ConsPlusNormal"/>
              <w:rPr>
                <w:rFonts w:ascii="Times New Roman" w:hAnsi="Times New Roman" w:cs="Times New Roman"/>
                <w:sz w:val="24"/>
                <w:szCs w:val="24"/>
              </w:rPr>
            </w:pPr>
            <w:r w:rsidRPr="007D6F3D">
              <w:rPr>
                <w:rFonts w:ascii="Times New Roman" w:hAnsi="Times New Roman" w:cs="Times New Roman"/>
                <w:sz w:val="24"/>
                <w:szCs w:val="24"/>
              </w:rPr>
              <w:t>мест на 1 тыс. чел.</w:t>
            </w:r>
          </w:p>
        </w:tc>
        <w:tc>
          <w:tcPr>
            <w:tcW w:w="4536" w:type="dxa"/>
          </w:tcPr>
          <w:p w:rsidR="003A131A" w:rsidRPr="007D6F3D" w:rsidRDefault="003A131A">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4,0</w:t>
            </w:r>
          </w:p>
        </w:tc>
      </w:tr>
      <w:tr w:rsidR="003A131A" w:rsidRPr="007D6F3D" w:rsidTr="003A131A">
        <w:tc>
          <w:tcPr>
            <w:tcW w:w="5307" w:type="dxa"/>
          </w:tcPr>
          <w:p w:rsidR="003A131A" w:rsidRPr="007D6F3D" w:rsidRDefault="003A131A">
            <w:pPr>
              <w:pStyle w:val="ConsPlusNormal"/>
              <w:rPr>
                <w:rFonts w:ascii="Times New Roman" w:hAnsi="Times New Roman" w:cs="Times New Roman"/>
                <w:sz w:val="24"/>
                <w:szCs w:val="24"/>
              </w:rPr>
            </w:pPr>
            <w:r w:rsidRPr="007D6F3D">
              <w:rPr>
                <w:rFonts w:ascii="Times New Roman" w:hAnsi="Times New Roman" w:cs="Times New Roman"/>
                <w:sz w:val="24"/>
                <w:szCs w:val="24"/>
              </w:rPr>
              <w:t>Специальные дома-интернаты</w:t>
            </w:r>
          </w:p>
        </w:tc>
        <w:tc>
          <w:tcPr>
            <w:tcW w:w="2977" w:type="dxa"/>
          </w:tcPr>
          <w:p w:rsidR="003A131A" w:rsidRPr="007D6F3D" w:rsidRDefault="003A131A">
            <w:pPr>
              <w:pStyle w:val="ConsPlusNormal"/>
              <w:rPr>
                <w:rFonts w:ascii="Times New Roman" w:hAnsi="Times New Roman" w:cs="Times New Roman"/>
                <w:sz w:val="24"/>
                <w:szCs w:val="24"/>
              </w:rPr>
            </w:pPr>
            <w:r w:rsidRPr="007D6F3D">
              <w:rPr>
                <w:rFonts w:ascii="Times New Roman" w:hAnsi="Times New Roman" w:cs="Times New Roman"/>
                <w:sz w:val="24"/>
                <w:szCs w:val="24"/>
              </w:rPr>
              <w:t>мест на 1 тыс. чел.</w:t>
            </w:r>
          </w:p>
        </w:tc>
        <w:tc>
          <w:tcPr>
            <w:tcW w:w="4536" w:type="dxa"/>
          </w:tcPr>
          <w:p w:rsidR="003A131A" w:rsidRPr="007D6F3D" w:rsidRDefault="003A131A">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0,4</w:t>
            </w:r>
          </w:p>
        </w:tc>
      </w:tr>
      <w:tr w:rsidR="003A131A" w:rsidRPr="007D6F3D" w:rsidTr="003A131A">
        <w:tc>
          <w:tcPr>
            <w:tcW w:w="5307" w:type="dxa"/>
          </w:tcPr>
          <w:p w:rsidR="003A131A" w:rsidRPr="007D6F3D" w:rsidRDefault="003A131A">
            <w:pPr>
              <w:pStyle w:val="ConsPlusNormal"/>
              <w:rPr>
                <w:rFonts w:ascii="Times New Roman" w:hAnsi="Times New Roman" w:cs="Times New Roman"/>
                <w:sz w:val="24"/>
                <w:szCs w:val="24"/>
              </w:rPr>
            </w:pPr>
            <w:r w:rsidRPr="007D6F3D">
              <w:rPr>
                <w:rFonts w:ascii="Times New Roman" w:hAnsi="Times New Roman" w:cs="Times New Roman"/>
                <w:sz w:val="24"/>
                <w:szCs w:val="24"/>
              </w:rPr>
              <w:t>Детские дома-интернаты</w:t>
            </w:r>
          </w:p>
        </w:tc>
        <w:tc>
          <w:tcPr>
            <w:tcW w:w="2977" w:type="dxa"/>
          </w:tcPr>
          <w:p w:rsidR="003A131A" w:rsidRPr="007D6F3D" w:rsidRDefault="003A131A">
            <w:pPr>
              <w:pStyle w:val="ConsPlusNormal"/>
              <w:rPr>
                <w:rFonts w:ascii="Times New Roman" w:hAnsi="Times New Roman" w:cs="Times New Roman"/>
                <w:sz w:val="24"/>
                <w:szCs w:val="24"/>
              </w:rPr>
            </w:pPr>
            <w:r w:rsidRPr="007D6F3D">
              <w:rPr>
                <w:rFonts w:ascii="Times New Roman" w:hAnsi="Times New Roman" w:cs="Times New Roman"/>
                <w:sz w:val="24"/>
                <w:szCs w:val="24"/>
              </w:rPr>
              <w:t>мест на 1 тыс. чел.</w:t>
            </w:r>
          </w:p>
        </w:tc>
        <w:tc>
          <w:tcPr>
            <w:tcW w:w="4536" w:type="dxa"/>
          </w:tcPr>
          <w:p w:rsidR="003A131A" w:rsidRPr="007D6F3D" w:rsidRDefault="003A131A">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0,6</w:t>
            </w:r>
          </w:p>
        </w:tc>
      </w:tr>
      <w:tr w:rsidR="003A131A" w:rsidRPr="007D6F3D" w:rsidTr="003A131A">
        <w:trPr>
          <w:gridAfter w:val="1"/>
          <w:wAfter w:w="4536" w:type="dxa"/>
        </w:trPr>
        <w:tc>
          <w:tcPr>
            <w:tcW w:w="5307" w:type="dxa"/>
          </w:tcPr>
          <w:p w:rsidR="003A131A" w:rsidRPr="007D6F3D" w:rsidRDefault="003A131A">
            <w:pPr>
              <w:pStyle w:val="ConsPlusNormal"/>
              <w:rPr>
                <w:rFonts w:ascii="Times New Roman" w:hAnsi="Times New Roman" w:cs="Times New Roman"/>
                <w:sz w:val="24"/>
                <w:szCs w:val="24"/>
              </w:rPr>
            </w:pPr>
            <w:r w:rsidRPr="007D6F3D">
              <w:rPr>
                <w:rFonts w:ascii="Times New Roman" w:hAnsi="Times New Roman" w:cs="Times New Roman"/>
                <w:sz w:val="24"/>
                <w:szCs w:val="24"/>
              </w:rPr>
              <w:t>Геронтологические центры</w:t>
            </w:r>
          </w:p>
        </w:tc>
        <w:tc>
          <w:tcPr>
            <w:tcW w:w="2977" w:type="dxa"/>
          </w:tcPr>
          <w:p w:rsidR="003A131A" w:rsidRPr="007D6F3D" w:rsidRDefault="003A131A">
            <w:pPr>
              <w:pStyle w:val="ConsPlusNormal"/>
              <w:rPr>
                <w:rFonts w:ascii="Times New Roman" w:hAnsi="Times New Roman" w:cs="Times New Roman"/>
                <w:sz w:val="24"/>
                <w:szCs w:val="24"/>
              </w:rPr>
            </w:pPr>
            <w:r w:rsidRPr="007D6F3D">
              <w:rPr>
                <w:rFonts w:ascii="Times New Roman" w:hAnsi="Times New Roman" w:cs="Times New Roman"/>
                <w:sz w:val="24"/>
                <w:szCs w:val="24"/>
              </w:rPr>
              <w:t>мест на 1 тыс. чел.</w:t>
            </w:r>
          </w:p>
        </w:tc>
      </w:tr>
      <w:tr w:rsidR="003A131A" w:rsidRPr="007D6F3D" w:rsidTr="003A131A">
        <w:tc>
          <w:tcPr>
            <w:tcW w:w="5307" w:type="dxa"/>
          </w:tcPr>
          <w:p w:rsidR="003A131A" w:rsidRPr="007D6F3D" w:rsidRDefault="003A131A">
            <w:pPr>
              <w:pStyle w:val="ConsPlusNormal"/>
              <w:rPr>
                <w:rFonts w:ascii="Times New Roman" w:hAnsi="Times New Roman" w:cs="Times New Roman"/>
                <w:sz w:val="24"/>
                <w:szCs w:val="24"/>
              </w:rPr>
            </w:pPr>
            <w:r w:rsidRPr="007D6F3D">
              <w:rPr>
                <w:rFonts w:ascii="Times New Roman" w:hAnsi="Times New Roman" w:cs="Times New Roman"/>
                <w:sz w:val="24"/>
                <w:szCs w:val="24"/>
              </w:rPr>
              <w:lastRenderedPageBreak/>
              <w:t>Психоневрологические интернаты</w:t>
            </w:r>
          </w:p>
        </w:tc>
        <w:tc>
          <w:tcPr>
            <w:tcW w:w="2977" w:type="dxa"/>
          </w:tcPr>
          <w:p w:rsidR="003A131A" w:rsidRPr="007D6F3D" w:rsidRDefault="003A131A">
            <w:pPr>
              <w:pStyle w:val="ConsPlusNormal"/>
              <w:rPr>
                <w:rFonts w:ascii="Times New Roman" w:hAnsi="Times New Roman" w:cs="Times New Roman"/>
                <w:sz w:val="24"/>
                <w:szCs w:val="24"/>
              </w:rPr>
            </w:pPr>
            <w:r w:rsidRPr="007D6F3D">
              <w:rPr>
                <w:rFonts w:ascii="Times New Roman" w:hAnsi="Times New Roman" w:cs="Times New Roman"/>
                <w:sz w:val="24"/>
                <w:szCs w:val="24"/>
              </w:rPr>
              <w:t>мест на 1 тыс. чел.</w:t>
            </w:r>
          </w:p>
        </w:tc>
        <w:tc>
          <w:tcPr>
            <w:tcW w:w="4536" w:type="dxa"/>
          </w:tcPr>
          <w:p w:rsidR="003A131A" w:rsidRPr="007D6F3D" w:rsidRDefault="003A131A">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2,2</w:t>
            </w:r>
          </w:p>
        </w:tc>
      </w:tr>
      <w:tr w:rsidR="003A131A" w:rsidRPr="007D6F3D" w:rsidTr="003A131A">
        <w:tc>
          <w:tcPr>
            <w:tcW w:w="5307" w:type="dxa"/>
          </w:tcPr>
          <w:p w:rsidR="003A131A" w:rsidRPr="007D6F3D" w:rsidRDefault="003A131A">
            <w:pPr>
              <w:pStyle w:val="ConsPlusNormal"/>
              <w:rPr>
                <w:rFonts w:ascii="Times New Roman" w:hAnsi="Times New Roman" w:cs="Times New Roman"/>
                <w:sz w:val="24"/>
                <w:szCs w:val="24"/>
              </w:rPr>
            </w:pPr>
            <w:r w:rsidRPr="007D6F3D">
              <w:rPr>
                <w:rFonts w:ascii="Times New Roman" w:hAnsi="Times New Roman" w:cs="Times New Roman"/>
                <w:sz w:val="24"/>
                <w:szCs w:val="24"/>
              </w:rPr>
              <w:t>Территориальные центры социального обслуживания</w:t>
            </w:r>
          </w:p>
        </w:tc>
        <w:tc>
          <w:tcPr>
            <w:tcW w:w="2977" w:type="dxa"/>
          </w:tcPr>
          <w:p w:rsidR="003A131A" w:rsidRPr="007D6F3D" w:rsidRDefault="003A131A">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w:t>
            </w:r>
          </w:p>
        </w:tc>
        <w:tc>
          <w:tcPr>
            <w:tcW w:w="4536" w:type="dxa"/>
          </w:tcPr>
          <w:p w:rsidR="003A131A" w:rsidRPr="007D6F3D" w:rsidRDefault="003A131A">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1</w:t>
            </w:r>
          </w:p>
        </w:tc>
      </w:tr>
      <w:tr w:rsidR="003A131A" w:rsidRPr="007D6F3D" w:rsidTr="003A131A">
        <w:tc>
          <w:tcPr>
            <w:tcW w:w="5307" w:type="dxa"/>
          </w:tcPr>
          <w:p w:rsidR="003A131A" w:rsidRPr="007D6F3D" w:rsidRDefault="003A131A">
            <w:pPr>
              <w:pStyle w:val="ConsPlusNormal"/>
              <w:rPr>
                <w:rFonts w:ascii="Times New Roman" w:hAnsi="Times New Roman" w:cs="Times New Roman"/>
                <w:sz w:val="24"/>
                <w:szCs w:val="24"/>
              </w:rPr>
            </w:pPr>
            <w:r w:rsidRPr="007D6F3D">
              <w:rPr>
                <w:rFonts w:ascii="Times New Roman" w:hAnsi="Times New Roman" w:cs="Times New Roman"/>
                <w:sz w:val="24"/>
                <w:szCs w:val="24"/>
              </w:rPr>
              <w:t>Территориальные центры социальной помощи</w:t>
            </w:r>
          </w:p>
        </w:tc>
        <w:tc>
          <w:tcPr>
            <w:tcW w:w="2977" w:type="dxa"/>
          </w:tcPr>
          <w:p w:rsidR="003A131A" w:rsidRPr="007D6F3D" w:rsidRDefault="003A131A">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w:t>
            </w:r>
          </w:p>
        </w:tc>
        <w:tc>
          <w:tcPr>
            <w:tcW w:w="4536" w:type="dxa"/>
          </w:tcPr>
          <w:p w:rsidR="003A131A" w:rsidRPr="007D6F3D" w:rsidRDefault="003A131A">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1</w:t>
            </w:r>
          </w:p>
        </w:tc>
      </w:tr>
      <w:tr w:rsidR="003A131A" w:rsidRPr="007D6F3D" w:rsidTr="003A131A">
        <w:tc>
          <w:tcPr>
            <w:tcW w:w="5307" w:type="dxa"/>
          </w:tcPr>
          <w:p w:rsidR="003A131A" w:rsidRPr="007D6F3D" w:rsidRDefault="003A131A">
            <w:pPr>
              <w:pStyle w:val="ConsPlusNormal"/>
              <w:rPr>
                <w:rFonts w:ascii="Times New Roman" w:hAnsi="Times New Roman" w:cs="Times New Roman"/>
                <w:sz w:val="24"/>
                <w:szCs w:val="24"/>
              </w:rPr>
            </w:pPr>
            <w:r w:rsidRPr="007D6F3D">
              <w:rPr>
                <w:rFonts w:ascii="Times New Roman" w:hAnsi="Times New Roman" w:cs="Times New Roman"/>
                <w:sz w:val="24"/>
                <w:szCs w:val="24"/>
              </w:rPr>
              <w:t>Республиканский центр реабилитации инвалидов</w:t>
            </w:r>
          </w:p>
        </w:tc>
        <w:tc>
          <w:tcPr>
            <w:tcW w:w="2977" w:type="dxa"/>
          </w:tcPr>
          <w:p w:rsidR="003A131A" w:rsidRPr="007D6F3D" w:rsidRDefault="003A131A">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w:t>
            </w:r>
          </w:p>
        </w:tc>
        <w:tc>
          <w:tcPr>
            <w:tcW w:w="4536" w:type="dxa"/>
          </w:tcPr>
          <w:p w:rsidR="003A131A" w:rsidRPr="007D6F3D" w:rsidRDefault="003A131A">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w:t>
            </w:r>
          </w:p>
        </w:tc>
      </w:tr>
      <w:tr w:rsidR="003A131A" w:rsidRPr="007D6F3D" w:rsidTr="003A131A">
        <w:tc>
          <w:tcPr>
            <w:tcW w:w="5307" w:type="dxa"/>
          </w:tcPr>
          <w:p w:rsidR="003A131A" w:rsidRPr="007D6F3D" w:rsidRDefault="003A131A">
            <w:pPr>
              <w:pStyle w:val="ConsPlusNormal"/>
              <w:rPr>
                <w:rFonts w:ascii="Times New Roman" w:hAnsi="Times New Roman" w:cs="Times New Roman"/>
                <w:sz w:val="24"/>
                <w:szCs w:val="24"/>
              </w:rPr>
            </w:pPr>
            <w:r w:rsidRPr="007D6F3D">
              <w:rPr>
                <w:rFonts w:ascii="Times New Roman" w:hAnsi="Times New Roman" w:cs="Times New Roman"/>
                <w:sz w:val="24"/>
                <w:szCs w:val="24"/>
              </w:rPr>
              <w:t>Социально-реабилитационные центры для несовершеннолетних детей, социальные приюты для детей и подростков</w:t>
            </w:r>
          </w:p>
        </w:tc>
        <w:tc>
          <w:tcPr>
            <w:tcW w:w="2977" w:type="dxa"/>
          </w:tcPr>
          <w:p w:rsidR="003A131A" w:rsidRPr="007D6F3D" w:rsidRDefault="003A131A">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w:t>
            </w:r>
          </w:p>
        </w:tc>
        <w:tc>
          <w:tcPr>
            <w:tcW w:w="4536" w:type="dxa"/>
          </w:tcPr>
          <w:p w:rsidR="003A131A" w:rsidRPr="007D6F3D" w:rsidRDefault="003A131A">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1</w:t>
            </w:r>
          </w:p>
        </w:tc>
      </w:tr>
      <w:tr w:rsidR="003A131A" w:rsidRPr="007D6F3D" w:rsidTr="003A131A">
        <w:tc>
          <w:tcPr>
            <w:tcW w:w="5307" w:type="dxa"/>
          </w:tcPr>
          <w:p w:rsidR="003A131A" w:rsidRPr="007D6F3D" w:rsidRDefault="003A131A">
            <w:pPr>
              <w:pStyle w:val="ConsPlusNormal"/>
              <w:rPr>
                <w:rFonts w:ascii="Times New Roman" w:hAnsi="Times New Roman" w:cs="Times New Roman"/>
                <w:sz w:val="24"/>
                <w:szCs w:val="24"/>
              </w:rPr>
            </w:pPr>
            <w:r w:rsidRPr="007D6F3D">
              <w:rPr>
                <w:rFonts w:ascii="Times New Roman" w:hAnsi="Times New Roman" w:cs="Times New Roman"/>
                <w:sz w:val="24"/>
                <w:szCs w:val="24"/>
              </w:rPr>
              <w:t>Реабилитационные центры для детей и подростков с ограниченными возможностями</w:t>
            </w:r>
          </w:p>
        </w:tc>
        <w:tc>
          <w:tcPr>
            <w:tcW w:w="2977" w:type="dxa"/>
          </w:tcPr>
          <w:p w:rsidR="003A131A" w:rsidRPr="007D6F3D" w:rsidRDefault="003A131A">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w:t>
            </w:r>
          </w:p>
        </w:tc>
        <w:tc>
          <w:tcPr>
            <w:tcW w:w="4536" w:type="dxa"/>
          </w:tcPr>
          <w:p w:rsidR="003A131A" w:rsidRPr="007D6F3D" w:rsidRDefault="003A131A">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1</w:t>
            </w:r>
          </w:p>
        </w:tc>
      </w:tr>
      <w:tr w:rsidR="003A131A" w:rsidRPr="007D6F3D" w:rsidTr="003A131A">
        <w:tc>
          <w:tcPr>
            <w:tcW w:w="5307" w:type="dxa"/>
          </w:tcPr>
          <w:p w:rsidR="003A131A" w:rsidRPr="007D6F3D" w:rsidRDefault="003A131A">
            <w:pPr>
              <w:pStyle w:val="ConsPlusNormal"/>
              <w:rPr>
                <w:rFonts w:ascii="Times New Roman" w:hAnsi="Times New Roman" w:cs="Times New Roman"/>
                <w:sz w:val="24"/>
                <w:szCs w:val="24"/>
              </w:rPr>
            </w:pPr>
            <w:r w:rsidRPr="007D6F3D">
              <w:rPr>
                <w:rFonts w:ascii="Times New Roman" w:hAnsi="Times New Roman" w:cs="Times New Roman"/>
                <w:sz w:val="24"/>
                <w:szCs w:val="24"/>
              </w:rPr>
              <w:t>Центр социальной адаптации</w:t>
            </w:r>
          </w:p>
        </w:tc>
        <w:tc>
          <w:tcPr>
            <w:tcW w:w="2977" w:type="dxa"/>
          </w:tcPr>
          <w:p w:rsidR="003A131A" w:rsidRPr="007D6F3D" w:rsidRDefault="003A131A">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w:t>
            </w:r>
          </w:p>
        </w:tc>
        <w:tc>
          <w:tcPr>
            <w:tcW w:w="4536" w:type="dxa"/>
          </w:tcPr>
          <w:p w:rsidR="003A131A" w:rsidRPr="007D6F3D" w:rsidRDefault="003A131A">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1</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17. РАСЧЕТНЫЕ ПОКАЗАТЕЛИ МАКСИМАЛЬНО ДОПУСТИМОГО</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УРОВНЯ ТЕРРИТОРИАЛЬНОЙ ДОСТУПНОСТИ ОБЪЕКТОВ СОЦИАЛЬНОГО</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ОБСЛУЖИВАНИЯ ДЛЯ НАСЕЛЕНИЯ РЕГИОНАЛЬНОГО ЗНАЧЕНИЯ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16</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016"/>
        <w:gridCol w:w="5386"/>
        <w:gridCol w:w="8"/>
      </w:tblGrid>
      <w:tr w:rsidR="003A131A" w:rsidRPr="007D6F3D" w:rsidTr="003A131A">
        <w:trPr>
          <w:trHeight w:val="269"/>
        </w:trPr>
        <w:tc>
          <w:tcPr>
            <w:tcW w:w="6016" w:type="dxa"/>
            <w:vMerge w:val="restart"/>
          </w:tcPr>
          <w:p w:rsidR="003A131A" w:rsidRPr="007D6F3D" w:rsidRDefault="003A131A">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Объекты</w:t>
            </w:r>
          </w:p>
        </w:tc>
        <w:tc>
          <w:tcPr>
            <w:tcW w:w="5394" w:type="dxa"/>
            <w:gridSpan w:val="2"/>
            <w:shd w:val="clear" w:color="auto" w:fill="auto"/>
          </w:tcPr>
          <w:p w:rsidR="003A131A" w:rsidRPr="007D6F3D" w:rsidRDefault="003A131A">
            <w:pPr>
              <w:spacing w:after="200" w:line="276" w:lineRule="auto"/>
            </w:pPr>
            <w:r w:rsidRPr="007D6F3D">
              <w:t xml:space="preserve">Республиканский, межрайонные, районные и </w:t>
            </w:r>
            <w:proofErr w:type="spellStart"/>
            <w:r w:rsidRPr="007D6F3D">
              <w:t>подрайонные</w:t>
            </w:r>
            <w:proofErr w:type="spellEnd"/>
            <w:r w:rsidRPr="007D6F3D">
              <w:t xml:space="preserve"> центры обслуживания</w:t>
            </w:r>
          </w:p>
        </w:tc>
      </w:tr>
      <w:tr w:rsidR="003A131A" w:rsidRPr="007D6F3D" w:rsidTr="003A131A">
        <w:trPr>
          <w:gridAfter w:val="1"/>
          <w:wAfter w:w="8" w:type="dxa"/>
        </w:trPr>
        <w:tc>
          <w:tcPr>
            <w:tcW w:w="6016" w:type="dxa"/>
            <w:vMerge/>
          </w:tcPr>
          <w:p w:rsidR="003A131A" w:rsidRPr="007D6F3D" w:rsidRDefault="003A131A"/>
        </w:tc>
        <w:tc>
          <w:tcPr>
            <w:tcW w:w="5386" w:type="dxa"/>
          </w:tcPr>
          <w:p w:rsidR="003A131A" w:rsidRPr="007D6F3D" w:rsidRDefault="009478E4">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r>
      <w:tr w:rsidR="003A131A" w:rsidRPr="007D6F3D" w:rsidTr="003A131A">
        <w:trPr>
          <w:gridAfter w:val="1"/>
          <w:wAfter w:w="8" w:type="dxa"/>
        </w:trPr>
        <w:tc>
          <w:tcPr>
            <w:tcW w:w="6016" w:type="dxa"/>
          </w:tcPr>
          <w:p w:rsidR="003A131A" w:rsidRPr="007D6F3D" w:rsidRDefault="003A131A">
            <w:pPr>
              <w:pStyle w:val="ConsPlusNormal"/>
              <w:rPr>
                <w:rFonts w:ascii="Times New Roman" w:hAnsi="Times New Roman" w:cs="Times New Roman"/>
                <w:sz w:val="24"/>
                <w:szCs w:val="24"/>
              </w:rPr>
            </w:pPr>
            <w:r w:rsidRPr="007D6F3D">
              <w:rPr>
                <w:rFonts w:ascii="Times New Roman" w:hAnsi="Times New Roman" w:cs="Times New Roman"/>
                <w:sz w:val="24"/>
                <w:szCs w:val="24"/>
              </w:rPr>
              <w:t>Дома-интернаты общего типа и пансионаты для лиц старшего возраста</w:t>
            </w:r>
          </w:p>
        </w:tc>
        <w:tc>
          <w:tcPr>
            <w:tcW w:w="5386" w:type="dxa"/>
            <w:vMerge w:val="restart"/>
          </w:tcPr>
          <w:p w:rsidR="003A131A" w:rsidRPr="007D6F3D" w:rsidRDefault="003A131A">
            <w:pPr>
              <w:pStyle w:val="ConsPlusNormal"/>
              <w:rPr>
                <w:rFonts w:ascii="Times New Roman" w:hAnsi="Times New Roman" w:cs="Times New Roman"/>
                <w:sz w:val="24"/>
                <w:szCs w:val="24"/>
              </w:rPr>
            </w:pPr>
            <w:r w:rsidRPr="007D6F3D">
              <w:rPr>
                <w:rFonts w:ascii="Times New Roman" w:hAnsi="Times New Roman" w:cs="Times New Roman"/>
                <w:sz w:val="24"/>
                <w:szCs w:val="24"/>
              </w:rPr>
              <w:t>1,5-часовая транспортная доступность</w:t>
            </w:r>
          </w:p>
        </w:tc>
      </w:tr>
      <w:tr w:rsidR="003A131A" w:rsidRPr="007D6F3D" w:rsidTr="003A131A">
        <w:trPr>
          <w:gridAfter w:val="1"/>
          <w:wAfter w:w="8" w:type="dxa"/>
        </w:trPr>
        <w:tc>
          <w:tcPr>
            <w:tcW w:w="6016" w:type="dxa"/>
          </w:tcPr>
          <w:p w:rsidR="003A131A" w:rsidRPr="007D6F3D" w:rsidRDefault="003A131A">
            <w:pPr>
              <w:pStyle w:val="ConsPlusNormal"/>
              <w:rPr>
                <w:rFonts w:ascii="Times New Roman" w:hAnsi="Times New Roman" w:cs="Times New Roman"/>
                <w:sz w:val="24"/>
                <w:szCs w:val="24"/>
              </w:rPr>
            </w:pPr>
            <w:r w:rsidRPr="007D6F3D">
              <w:rPr>
                <w:rFonts w:ascii="Times New Roman" w:hAnsi="Times New Roman" w:cs="Times New Roman"/>
                <w:sz w:val="24"/>
                <w:szCs w:val="24"/>
              </w:rPr>
              <w:t>Специальные дома-интернаты</w:t>
            </w:r>
          </w:p>
        </w:tc>
        <w:tc>
          <w:tcPr>
            <w:tcW w:w="5386" w:type="dxa"/>
            <w:vMerge/>
          </w:tcPr>
          <w:p w:rsidR="003A131A" w:rsidRPr="007D6F3D" w:rsidRDefault="003A131A"/>
        </w:tc>
      </w:tr>
      <w:tr w:rsidR="003A131A" w:rsidRPr="007D6F3D" w:rsidTr="003A131A">
        <w:trPr>
          <w:gridAfter w:val="1"/>
          <w:wAfter w:w="8" w:type="dxa"/>
        </w:trPr>
        <w:tc>
          <w:tcPr>
            <w:tcW w:w="6016" w:type="dxa"/>
          </w:tcPr>
          <w:p w:rsidR="003A131A" w:rsidRPr="007D6F3D" w:rsidRDefault="003A131A">
            <w:pPr>
              <w:pStyle w:val="ConsPlusNormal"/>
              <w:rPr>
                <w:rFonts w:ascii="Times New Roman" w:hAnsi="Times New Roman" w:cs="Times New Roman"/>
                <w:sz w:val="24"/>
                <w:szCs w:val="24"/>
              </w:rPr>
            </w:pPr>
            <w:r w:rsidRPr="007D6F3D">
              <w:rPr>
                <w:rFonts w:ascii="Times New Roman" w:hAnsi="Times New Roman" w:cs="Times New Roman"/>
                <w:sz w:val="24"/>
                <w:szCs w:val="24"/>
              </w:rPr>
              <w:lastRenderedPageBreak/>
              <w:t>Детские дома-интернаты</w:t>
            </w:r>
          </w:p>
        </w:tc>
        <w:tc>
          <w:tcPr>
            <w:tcW w:w="5386" w:type="dxa"/>
            <w:vMerge/>
          </w:tcPr>
          <w:p w:rsidR="003A131A" w:rsidRPr="007D6F3D" w:rsidRDefault="003A131A"/>
        </w:tc>
      </w:tr>
      <w:tr w:rsidR="003A131A" w:rsidRPr="007D6F3D" w:rsidTr="003A131A">
        <w:trPr>
          <w:gridAfter w:val="2"/>
          <w:wAfter w:w="5394" w:type="dxa"/>
        </w:trPr>
        <w:tc>
          <w:tcPr>
            <w:tcW w:w="6016" w:type="dxa"/>
          </w:tcPr>
          <w:p w:rsidR="003A131A" w:rsidRPr="007D6F3D" w:rsidRDefault="003A131A">
            <w:pPr>
              <w:pStyle w:val="ConsPlusNormal"/>
              <w:rPr>
                <w:rFonts w:ascii="Times New Roman" w:hAnsi="Times New Roman" w:cs="Times New Roman"/>
                <w:sz w:val="24"/>
                <w:szCs w:val="24"/>
              </w:rPr>
            </w:pPr>
            <w:r w:rsidRPr="007D6F3D">
              <w:rPr>
                <w:rFonts w:ascii="Times New Roman" w:hAnsi="Times New Roman" w:cs="Times New Roman"/>
                <w:sz w:val="24"/>
                <w:szCs w:val="24"/>
              </w:rPr>
              <w:t>Геронтологические центры</w:t>
            </w:r>
          </w:p>
        </w:tc>
      </w:tr>
      <w:tr w:rsidR="003A131A" w:rsidRPr="007D6F3D" w:rsidTr="003A131A">
        <w:trPr>
          <w:gridAfter w:val="1"/>
          <w:wAfter w:w="8" w:type="dxa"/>
        </w:trPr>
        <w:tc>
          <w:tcPr>
            <w:tcW w:w="6016" w:type="dxa"/>
          </w:tcPr>
          <w:p w:rsidR="003A131A" w:rsidRPr="007D6F3D" w:rsidRDefault="003A131A">
            <w:pPr>
              <w:pStyle w:val="ConsPlusNormal"/>
              <w:rPr>
                <w:rFonts w:ascii="Times New Roman" w:hAnsi="Times New Roman" w:cs="Times New Roman"/>
                <w:sz w:val="24"/>
                <w:szCs w:val="24"/>
              </w:rPr>
            </w:pPr>
            <w:r w:rsidRPr="007D6F3D">
              <w:rPr>
                <w:rFonts w:ascii="Times New Roman" w:hAnsi="Times New Roman" w:cs="Times New Roman"/>
                <w:sz w:val="24"/>
                <w:szCs w:val="24"/>
              </w:rPr>
              <w:t>Психоневрологические интернаты</w:t>
            </w:r>
          </w:p>
        </w:tc>
        <w:tc>
          <w:tcPr>
            <w:tcW w:w="5386" w:type="dxa"/>
            <w:vMerge w:val="restart"/>
          </w:tcPr>
          <w:p w:rsidR="003A131A" w:rsidRPr="007D6F3D" w:rsidRDefault="003A131A">
            <w:pPr>
              <w:pStyle w:val="ConsPlusNormal"/>
              <w:rPr>
                <w:rFonts w:ascii="Times New Roman" w:hAnsi="Times New Roman" w:cs="Times New Roman"/>
                <w:sz w:val="24"/>
                <w:szCs w:val="24"/>
              </w:rPr>
            </w:pPr>
            <w:r w:rsidRPr="007D6F3D">
              <w:rPr>
                <w:rFonts w:ascii="Times New Roman" w:hAnsi="Times New Roman" w:cs="Times New Roman"/>
                <w:sz w:val="24"/>
                <w:szCs w:val="24"/>
              </w:rPr>
              <w:t>1,5-часовая транспортная доступность</w:t>
            </w:r>
          </w:p>
        </w:tc>
      </w:tr>
      <w:tr w:rsidR="003A131A" w:rsidRPr="007D6F3D" w:rsidTr="003A131A">
        <w:trPr>
          <w:gridAfter w:val="1"/>
          <w:wAfter w:w="8" w:type="dxa"/>
        </w:trPr>
        <w:tc>
          <w:tcPr>
            <w:tcW w:w="6016" w:type="dxa"/>
          </w:tcPr>
          <w:p w:rsidR="003A131A" w:rsidRPr="007D6F3D" w:rsidRDefault="003A131A">
            <w:pPr>
              <w:pStyle w:val="ConsPlusNormal"/>
              <w:rPr>
                <w:rFonts w:ascii="Times New Roman" w:hAnsi="Times New Roman" w:cs="Times New Roman"/>
                <w:sz w:val="24"/>
                <w:szCs w:val="24"/>
              </w:rPr>
            </w:pPr>
            <w:r w:rsidRPr="007D6F3D">
              <w:rPr>
                <w:rFonts w:ascii="Times New Roman" w:hAnsi="Times New Roman" w:cs="Times New Roman"/>
                <w:sz w:val="24"/>
                <w:szCs w:val="24"/>
              </w:rPr>
              <w:t>Территориальные центры социального обслуживания</w:t>
            </w:r>
          </w:p>
        </w:tc>
        <w:tc>
          <w:tcPr>
            <w:tcW w:w="5386" w:type="dxa"/>
            <w:vMerge/>
          </w:tcPr>
          <w:p w:rsidR="003A131A" w:rsidRPr="007D6F3D" w:rsidRDefault="003A131A"/>
        </w:tc>
      </w:tr>
      <w:tr w:rsidR="003A131A" w:rsidRPr="007D6F3D" w:rsidTr="003A131A">
        <w:trPr>
          <w:gridAfter w:val="1"/>
          <w:wAfter w:w="8" w:type="dxa"/>
        </w:trPr>
        <w:tc>
          <w:tcPr>
            <w:tcW w:w="6016" w:type="dxa"/>
          </w:tcPr>
          <w:p w:rsidR="003A131A" w:rsidRPr="007D6F3D" w:rsidRDefault="003A131A">
            <w:pPr>
              <w:pStyle w:val="ConsPlusNormal"/>
              <w:rPr>
                <w:rFonts w:ascii="Times New Roman" w:hAnsi="Times New Roman" w:cs="Times New Roman"/>
                <w:sz w:val="24"/>
                <w:szCs w:val="24"/>
              </w:rPr>
            </w:pPr>
            <w:r w:rsidRPr="007D6F3D">
              <w:rPr>
                <w:rFonts w:ascii="Times New Roman" w:hAnsi="Times New Roman" w:cs="Times New Roman"/>
                <w:sz w:val="24"/>
                <w:szCs w:val="24"/>
              </w:rPr>
              <w:t>Территориальные центры социальной помощи</w:t>
            </w:r>
          </w:p>
        </w:tc>
        <w:tc>
          <w:tcPr>
            <w:tcW w:w="5386" w:type="dxa"/>
            <w:vMerge/>
          </w:tcPr>
          <w:p w:rsidR="003A131A" w:rsidRPr="007D6F3D" w:rsidRDefault="003A131A"/>
        </w:tc>
      </w:tr>
      <w:tr w:rsidR="003A131A" w:rsidRPr="007D6F3D" w:rsidTr="003A131A">
        <w:trPr>
          <w:gridAfter w:val="2"/>
          <w:wAfter w:w="5394" w:type="dxa"/>
        </w:trPr>
        <w:tc>
          <w:tcPr>
            <w:tcW w:w="6016" w:type="dxa"/>
          </w:tcPr>
          <w:p w:rsidR="003A131A" w:rsidRPr="007D6F3D" w:rsidRDefault="003A131A">
            <w:pPr>
              <w:pStyle w:val="ConsPlusNormal"/>
              <w:rPr>
                <w:rFonts w:ascii="Times New Roman" w:hAnsi="Times New Roman" w:cs="Times New Roman"/>
                <w:sz w:val="24"/>
                <w:szCs w:val="24"/>
              </w:rPr>
            </w:pPr>
            <w:r w:rsidRPr="007D6F3D">
              <w:rPr>
                <w:rFonts w:ascii="Times New Roman" w:hAnsi="Times New Roman" w:cs="Times New Roman"/>
                <w:sz w:val="24"/>
                <w:szCs w:val="24"/>
              </w:rPr>
              <w:t>Республиканский центр реабилитации инвалидов</w:t>
            </w:r>
          </w:p>
        </w:tc>
      </w:tr>
      <w:tr w:rsidR="003A131A" w:rsidRPr="007D6F3D" w:rsidTr="003A131A">
        <w:trPr>
          <w:gridAfter w:val="1"/>
          <w:wAfter w:w="8" w:type="dxa"/>
        </w:trPr>
        <w:tc>
          <w:tcPr>
            <w:tcW w:w="6016" w:type="dxa"/>
          </w:tcPr>
          <w:p w:rsidR="003A131A" w:rsidRPr="007D6F3D" w:rsidRDefault="003A131A">
            <w:pPr>
              <w:pStyle w:val="ConsPlusNormal"/>
              <w:rPr>
                <w:rFonts w:ascii="Times New Roman" w:hAnsi="Times New Roman" w:cs="Times New Roman"/>
                <w:sz w:val="24"/>
                <w:szCs w:val="24"/>
              </w:rPr>
            </w:pPr>
            <w:r w:rsidRPr="007D6F3D">
              <w:rPr>
                <w:rFonts w:ascii="Times New Roman" w:hAnsi="Times New Roman" w:cs="Times New Roman"/>
                <w:sz w:val="24"/>
                <w:szCs w:val="24"/>
              </w:rPr>
              <w:t>Социально-реабилитационные центры для несовершеннолетних детей, социальные приюты для детей и подростков</w:t>
            </w:r>
          </w:p>
        </w:tc>
        <w:tc>
          <w:tcPr>
            <w:tcW w:w="5386" w:type="dxa"/>
            <w:vMerge w:val="restart"/>
          </w:tcPr>
          <w:p w:rsidR="003A131A" w:rsidRPr="007D6F3D" w:rsidRDefault="003A131A">
            <w:pPr>
              <w:pStyle w:val="ConsPlusNormal"/>
              <w:rPr>
                <w:rFonts w:ascii="Times New Roman" w:hAnsi="Times New Roman" w:cs="Times New Roman"/>
                <w:sz w:val="24"/>
                <w:szCs w:val="24"/>
              </w:rPr>
            </w:pPr>
            <w:r w:rsidRPr="007D6F3D">
              <w:rPr>
                <w:rFonts w:ascii="Times New Roman" w:hAnsi="Times New Roman" w:cs="Times New Roman"/>
                <w:sz w:val="24"/>
                <w:szCs w:val="24"/>
              </w:rPr>
              <w:t>1,5-часовая транспортная доступность</w:t>
            </w:r>
          </w:p>
        </w:tc>
      </w:tr>
      <w:tr w:rsidR="003A131A" w:rsidRPr="007D6F3D" w:rsidTr="003A131A">
        <w:trPr>
          <w:gridAfter w:val="1"/>
          <w:wAfter w:w="8" w:type="dxa"/>
        </w:trPr>
        <w:tc>
          <w:tcPr>
            <w:tcW w:w="6016" w:type="dxa"/>
          </w:tcPr>
          <w:p w:rsidR="003A131A" w:rsidRPr="007D6F3D" w:rsidRDefault="003A131A">
            <w:pPr>
              <w:pStyle w:val="ConsPlusNormal"/>
              <w:rPr>
                <w:rFonts w:ascii="Times New Roman" w:hAnsi="Times New Roman" w:cs="Times New Roman"/>
                <w:sz w:val="24"/>
                <w:szCs w:val="24"/>
              </w:rPr>
            </w:pPr>
            <w:r w:rsidRPr="007D6F3D">
              <w:rPr>
                <w:rFonts w:ascii="Times New Roman" w:hAnsi="Times New Roman" w:cs="Times New Roman"/>
                <w:sz w:val="24"/>
                <w:szCs w:val="24"/>
              </w:rPr>
              <w:t>Реабилитационные центры для детей и подростков с ограниченными возможностями</w:t>
            </w:r>
          </w:p>
        </w:tc>
        <w:tc>
          <w:tcPr>
            <w:tcW w:w="5386" w:type="dxa"/>
            <w:vMerge/>
          </w:tcPr>
          <w:p w:rsidR="003A131A" w:rsidRPr="007D6F3D" w:rsidRDefault="003A131A"/>
        </w:tc>
      </w:tr>
      <w:tr w:rsidR="003A131A" w:rsidRPr="007D6F3D" w:rsidTr="003A131A">
        <w:trPr>
          <w:gridAfter w:val="1"/>
          <w:wAfter w:w="8" w:type="dxa"/>
        </w:trPr>
        <w:tc>
          <w:tcPr>
            <w:tcW w:w="6016" w:type="dxa"/>
          </w:tcPr>
          <w:p w:rsidR="003A131A" w:rsidRPr="007D6F3D" w:rsidRDefault="003A131A">
            <w:pPr>
              <w:pStyle w:val="ConsPlusNormal"/>
              <w:rPr>
                <w:rFonts w:ascii="Times New Roman" w:hAnsi="Times New Roman" w:cs="Times New Roman"/>
                <w:sz w:val="24"/>
                <w:szCs w:val="24"/>
              </w:rPr>
            </w:pPr>
            <w:r w:rsidRPr="007D6F3D">
              <w:rPr>
                <w:rFonts w:ascii="Times New Roman" w:hAnsi="Times New Roman" w:cs="Times New Roman"/>
                <w:sz w:val="24"/>
                <w:szCs w:val="24"/>
              </w:rPr>
              <w:t>Центр социальной адаптации</w:t>
            </w:r>
          </w:p>
        </w:tc>
        <w:tc>
          <w:tcPr>
            <w:tcW w:w="5386" w:type="dxa"/>
            <w:vMerge/>
          </w:tcPr>
          <w:p w:rsidR="003A131A" w:rsidRPr="007D6F3D" w:rsidRDefault="003A131A"/>
        </w:tc>
      </w:tr>
    </w:tbl>
    <w:p w:rsidR="003E1C9F" w:rsidRPr="007D6F3D" w:rsidRDefault="003E1C9F">
      <w:pPr>
        <w:sectPr w:rsidR="003E1C9F" w:rsidRPr="007D6F3D">
          <w:pgSz w:w="16838" w:h="11905" w:orient="landscape"/>
          <w:pgMar w:top="1701" w:right="1134" w:bottom="850" w:left="1134" w:header="0" w:footer="0" w:gutter="0"/>
          <w:cols w:space="720"/>
        </w:sectPr>
      </w:pP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3"/>
        <w:rPr>
          <w:rFonts w:ascii="Times New Roman" w:hAnsi="Times New Roman" w:cs="Times New Roman"/>
          <w:sz w:val="24"/>
          <w:szCs w:val="24"/>
        </w:rPr>
      </w:pPr>
      <w:r w:rsidRPr="007D6F3D">
        <w:rPr>
          <w:rFonts w:ascii="Times New Roman" w:hAnsi="Times New Roman" w:cs="Times New Roman"/>
          <w:sz w:val="24"/>
          <w:szCs w:val="24"/>
        </w:rPr>
        <w:t>Раздел VIII. Объекты ветеринарной помощи</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18. РАСЧЕТНЫЕ ПОКАЗАТЕЛИ МИНИМАЛЬНО ДОПУСТИМОГО УРОВНЯ</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ОБЕСПЕЧЕННОСТИ ОБЪЕКТАМИ ВЕТЕРИНАРНОЙ ПОМОЩИ НАСЕЛЕНИЯ</w:t>
      </w:r>
    </w:p>
    <w:p w:rsidR="003E1C9F" w:rsidRPr="007D6F3D" w:rsidRDefault="009478E4">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МО СП «АРЗГУН»</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17</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969"/>
        <w:gridCol w:w="5102"/>
      </w:tblGrid>
      <w:tr w:rsidR="003E1C9F" w:rsidRPr="007D6F3D">
        <w:tc>
          <w:tcPr>
            <w:tcW w:w="3969"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Зона межрайонного обслуживания</w:t>
            </w:r>
          </w:p>
        </w:tc>
        <w:tc>
          <w:tcPr>
            <w:tcW w:w="5102"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Ветеринарная станция </w:t>
            </w:r>
            <w:hyperlink w:anchor="P1052" w:history="1">
              <w:r w:rsidRPr="007D6F3D">
                <w:rPr>
                  <w:rFonts w:ascii="Times New Roman" w:hAnsi="Times New Roman" w:cs="Times New Roman"/>
                  <w:color w:val="0000FF"/>
                  <w:sz w:val="24"/>
                  <w:szCs w:val="24"/>
                </w:rPr>
                <w:t>&lt;*&gt;</w:t>
              </w:r>
            </w:hyperlink>
            <w:r w:rsidRPr="007D6F3D">
              <w:rPr>
                <w:rFonts w:ascii="Times New Roman" w:hAnsi="Times New Roman" w:cs="Times New Roman"/>
                <w:sz w:val="24"/>
                <w:szCs w:val="24"/>
              </w:rPr>
              <w:t xml:space="preserve"> (объект)</w:t>
            </w:r>
          </w:p>
        </w:tc>
      </w:tr>
      <w:tr w:rsidR="003A131A" w:rsidRPr="007D6F3D">
        <w:tc>
          <w:tcPr>
            <w:tcW w:w="3969" w:type="dxa"/>
          </w:tcPr>
          <w:p w:rsidR="003A131A" w:rsidRPr="007D6F3D" w:rsidRDefault="009478E4">
            <w:pPr>
              <w:pStyle w:val="ConsPlusNormal"/>
              <w:rPr>
                <w:rFonts w:ascii="Times New Roman" w:hAnsi="Times New Roman" w:cs="Times New Roman"/>
                <w:sz w:val="24"/>
                <w:szCs w:val="24"/>
              </w:rPr>
            </w:pPr>
            <w:r w:rsidRPr="007D6F3D">
              <w:rPr>
                <w:rFonts w:ascii="Times New Roman" w:hAnsi="Times New Roman" w:cs="Times New Roman"/>
                <w:sz w:val="24"/>
                <w:szCs w:val="24"/>
              </w:rPr>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5102" w:type="dxa"/>
          </w:tcPr>
          <w:p w:rsidR="003A131A" w:rsidRPr="007D6F3D" w:rsidRDefault="003A131A" w:rsidP="007141D5">
            <w:pPr>
              <w:pStyle w:val="ConsPlusNormal"/>
              <w:rPr>
                <w:rFonts w:ascii="Times New Roman" w:hAnsi="Times New Roman" w:cs="Times New Roman"/>
                <w:sz w:val="24"/>
                <w:szCs w:val="24"/>
              </w:rPr>
            </w:pPr>
            <w:r w:rsidRPr="007D6F3D">
              <w:rPr>
                <w:rFonts w:ascii="Times New Roman" w:hAnsi="Times New Roman" w:cs="Times New Roman"/>
                <w:sz w:val="24"/>
                <w:szCs w:val="24"/>
              </w:rPr>
              <w:t>Городские населенные пункты: 1 на 150 тыс. чел. (1 на 1 населенный пункт).</w:t>
            </w:r>
          </w:p>
          <w:p w:rsidR="003A131A" w:rsidRPr="007D6F3D" w:rsidRDefault="003A131A" w:rsidP="007141D5">
            <w:pPr>
              <w:pStyle w:val="ConsPlusNormal"/>
              <w:rPr>
                <w:rFonts w:ascii="Times New Roman" w:hAnsi="Times New Roman" w:cs="Times New Roman"/>
                <w:sz w:val="24"/>
                <w:szCs w:val="24"/>
              </w:rPr>
            </w:pPr>
            <w:r w:rsidRPr="007D6F3D">
              <w:rPr>
                <w:rFonts w:ascii="Times New Roman" w:hAnsi="Times New Roman" w:cs="Times New Roman"/>
                <w:sz w:val="24"/>
                <w:szCs w:val="24"/>
              </w:rPr>
              <w:t>Сельские населенные пункты: 1 на муниципальный район</w:t>
            </w:r>
          </w:p>
        </w:tc>
      </w:tr>
      <w:tr w:rsidR="003E1C9F" w:rsidRPr="007D6F3D">
        <w:tc>
          <w:tcPr>
            <w:tcW w:w="9071" w:type="dxa"/>
            <w:gridSpan w:val="2"/>
          </w:tcPr>
          <w:p w:rsidR="003E1C9F" w:rsidRPr="007D6F3D" w:rsidRDefault="003E1C9F">
            <w:pPr>
              <w:pStyle w:val="ConsPlusNormal"/>
              <w:ind w:firstLine="283"/>
              <w:rPr>
                <w:rFonts w:ascii="Times New Roman" w:hAnsi="Times New Roman" w:cs="Times New Roman"/>
                <w:sz w:val="24"/>
                <w:szCs w:val="24"/>
              </w:rPr>
            </w:pPr>
            <w:r w:rsidRPr="007D6F3D">
              <w:rPr>
                <w:rFonts w:ascii="Times New Roman" w:hAnsi="Times New Roman" w:cs="Times New Roman"/>
                <w:sz w:val="24"/>
                <w:szCs w:val="24"/>
              </w:rPr>
              <w:t>--------------------------------</w:t>
            </w:r>
          </w:p>
          <w:p w:rsidR="003E1C9F" w:rsidRPr="007D6F3D" w:rsidRDefault="003E1C9F">
            <w:pPr>
              <w:pStyle w:val="ConsPlusNormal"/>
              <w:ind w:firstLine="283"/>
              <w:rPr>
                <w:rFonts w:ascii="Times New Roman" w:hAnsi="Times New Roman" w:cs="Times New Roman"/>
                <w:sz w:val="24"/>
                <w:szCs w:val="24"/>
              </w:rPr>
            </w:pPr>
            <w:bookmarkStart w:id="13" w:name="P1052"/>
            <w:bookmarkEnd w:id="13"/>
            <w:r w:rsidRPr="007D6F3D">
              <w:rPr>
                <w:rFonts w:ascii="Times New Roman" w:hAnsi="Times New Roman" w:cs="Times New Roman"/>
                <w:sz w:val="24"/>
                <w:szCs w:val="24"/>
              </w:rPr>
              <w:t>&lt;*&gt; Предусматривается размещение филиалов ветеринарных станций и ветеринарных пунктов в отдаленных населенных пунктах, жилых районах городских населенных пунктов при фактической необходимости</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19. РАСЧЕТНЫЕ ПОКАЗАТЕЛИ МАКСИМАЛЬНО ДОПУСТИМОГО</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УРОВНЯ ТЕРРИТОРИАЛЬНОЙ ДОСТУПНОСТИ ОБЪЕКТОВ ВЕТЕРИНАРНОЙ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ПОМОЩИ ДЛЯ НАСЕЛЕНИЯ </w:t>
      </w:r>
      <w:r w:rsidR="009478E4" w:rsidRPr="007D6F3D">
        <w:rPr>
          <w:rFonts w:ascii="Times New Roman" w:hAnsi="Times New Roman" w:cs="Times New Roman"/>
          <w:sz w:val="24"/>
          <w:szCs w:val="24"/>
        </w:rPr>
        <w:t>МО СП «АРЗГУН»</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18</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969"/>
        <w:gridCol w:w="5102"/>
      </w:tblGrid>
      <w:tr w:rsidR="003E1C9F" w:rsidRPr="007D6F3D">
        <w:tc>
          <w:tcPr>
            <w:tcW w:w="3969" w:type="dxa"/>
            <w:vMerge w:val="restart"/>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Зона межрайонного обслуживания</w:t>
            </w:r>
          </w:p>
        </w:tc>
        <w:tc>
          <w:tcPr>
            <w:tcW w:w="5102"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Городские и сельские населенные пункты</w:t>
            </w:r>
          </w:p>
        </w:tc>
      </w:tr>
      <w:tr w:rsidR="003E1C9F" w:rsidRPr="007D6F3D">
        <w:tc>
          <w:tcPr>
            <w:tcW w:w="3969" w:type="dxa"/>
            <w:vMerge/>
          </w:tcPr>
          <w:p w:rsidR="003E1C9F" w:rsidRPr="007D6F3D" w:rsidRDefault="003E1C9F"/>
        </w:tc>
        <w:tc>
          <w:tcPr>
            <w:tcW w:w="5102"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Ветеринарная станция</w:t>
            </w:r>
          </w:p>
        </w:tc>
      </w:tr>
      <w:tr w:rsidR="003A131A" w:rsidRPr="007D6F3D">
        <w:tc>
          <w:tcPr>
            <w:tcW w:w="3969" w:type="dxa"/>
          </w:tcPr>
          <w:p w:rsidR="003A131A" w:rsidRPr="007D6F3D" w:rsidRDefault="009478E4">
            <w:pPr>
              <w:pStyle w:val="ConsPlusNormal"/>
              <w:rPr>
                <w:rFonts w:ascii="Times New Roman" w:hAnsi="Times New Roman" w:cs="Times New Roman"/>
                <w:sz w:val="24"/>
                <w:szCs w:val="24"/>
              </w:rPr>
            </w:pPr>
            <w:r w:rsidRPr="007D6F3D">
              <w:rPr>
                <w:rFonts w:ascii="Times New Roman" w:hAnsi="Times New Roman" w:cs="Times New Roman"/>
                <w:sz w:val="24"/>
                <w:szCs w:val="24"/>
              </w:rPr>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5102" w:type="dxa"/>
          </w:tcPr>
          <w:p w:rsidR="003A131A" w:rsidRPr="007D6F3D" w:rsidRDefault="003A131A" w:rsidP="007141D5">
            <w:pPr>
              <w:pStyle w:val="ConsPlusNormal"/>
              <w:rPr>
                <w:rFonts w:ascii="Times New Roman" w:hAnsi="Times New Roman" w:cs="Times New Roman"/>
                <w:sz w:val="24"/>
                <w:szCs w:val="24"/>
              </w:rPr>
            </w:pPr>
            <w:r w:rsidRPr="007D6F3D">
              <w:rPr>
                <w:rFonts w:ascii="Times New Roman" w:hAnsi="Times New Roman" w:cs="Times New Roman"/>
                <w:sz w:val="24"/>
                <w:szCs w:val="24"/>
              </w:rPr>
              <w:t>Транспортная доступность:</w:t>
            </w:r>
          </w:p>
          <w:p w:rsidR="003A131A" w:rsidRPr="007D6F3D" w:rsidRDefault="003A131A" w:rsidP="007141D5">
            <w:pPr>
              <w:pStyle w:val="ConsPlusNormal"/>
              <w:rPr>
                <w:rFonts w:ascii="Times New Roman" w:hAnsi="Times New Roman" w:cs="Times New Roman"/>
                <w:sz w:val="24"/>
                <w:szCs w:val="24"/>
              </w:rPr>
            </w:pPr>
            <w:r w:rsidRPr="007D6F3D">
              <w:rPr>
                <w:rFonts w:ascii="Times New Roman" w:hAnsi="Times New Roman" w:cs="Times New Roman"/>
                <w:sz w:val="24"/>
                <w:szCs w:val="24"/>
              </w:rPr>
              <w:t>1-часовая - в городских населенных пунктах;</w:t>
            </w:r>
          </w:p>
          <w:p w:rsidR="003A131A" w:rsidRPr="007D6F3D" w:rsidRDefault="003A131A" w:rsidP="007141D5">
            <w:pPr>
              <w:pStyle w:val="ConsPlusNormal"/>
              <w:rPr>
                <w:rFonts w:ascii="Times New Roman" w:hAnsi="Times New Roman" w:cs="Times New Roman"/>
                <w:sz w:val="24"/>
                <w:szCs w:val="24"/>
              </w:rPr>
            </w:pPr>
            <w:r w:rsidRPr="007D6F3D">
              <w:rPr>
                <w:rFonts w:ascii="Times New Roman" w:hAnsi="Times New Roman" w:cs="Times New Roman"/>
                <w:sz w:val="24"/>
                <w:szCs w:val="24"/>
              </w:rPr>
              <w:t>2-часовая - в сельских населенных пунктах</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3"/>
        <w:rPr>
          <w:rFonts w:ascii="Times New Roman" w:hAnsi="Times New Roman" w:cs="Times New Roman"/>
          <w:sz w:val="24"/>
          <w:szCs w:val="24"/>
        </w:rPr>
      </w:pPr>
      <w:r w:rsidRPr="007D6F3D">
        <w:rPr>
          <w:rFonts w:ascii="Times New Roman" w:hAnsi="Times New Roman" w:cs="Times New Roman"/>
          <w:sz w:val="24"/>
          <w:szCs w:val="24"/>
        </w:rPr>
        <w:t>Раздел IX. ОБЪЕКТЫ ПОЧТОВОЙ СВЯЗИ</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20. РАСЧЕТНЫЕ ПОКАЗАТЕЛИ МИНИМАЛЬНО ДОПУСТИМОГО УРОВНЯ</w:t>
      </w:r>
    </w:p>
    <w:p w:rsidR="003E1C9F" w:rsidRPr="007D6F3D" w:rsidRDefault="003E1C9F" w:rsidP="003A131A">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ОБЕСПЕЧЕННОСТИ ОБЪЕКТАМИ ПОЧТОВОЙ СВЯЗИ НАСЕЛЕНИЯ </w:t>
      </w:r>
      <w:r w:rsidR="009478E4" w:rsidRPr="007D6F3D">
        <w:rPr>
          <w:rFonts w:ascii="Times New Roman" w:hAnsi="Times New Roman" w:cs="Times New Roman"/>
          <w:sz w:val="24"/>
          <w:szCs w:val="24"/>
        </w:rPr>
        <w:t>МО СП «АРЗГУН»</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19</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969"/>
        <w:gridCol w:w="5102"/>
      </w:tblGrid>
      <w:tr w:rsidR="003E1C9F" w:rsidRPr="007D6F3D">
        <w:tc>
          <w:tcPr>
            <w:tcW w:w="3969"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Зона межрайонного обслуживания</w:t>
            </w:r>
          </w:p>
        </w:tc>
        <w:tc>
          <w:tcPr>
            <w:tcW w:w="5102"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 почтовой связи (объект)</w:t>
            </w:r>
          </w:p>
        </w:tc>
      </w:tr>
      <w:tr w:rsidR="003E1C9F" w:rsidRPr="007D6F3D">
        <w:tc>
          <w:tcPr>
            <w:tcW w:w="3969" w:type="dxa"/>
          </w:tcPr>
          <w:p w:rsidR="003E1C9F" w:rsidRPr="007D6F3D" w:rsidRDefault="009478E4">
            <w:pPr>
              <w:pStyle w:val="ConsPlusNormal"/>
              <w:rPr>
                <w:rFonts w:ascii="Times New Roman" w:hAnsi="Times New Roman" w:cs="Times New Roman"/>
                <w:sz w:val="24"/>
                <w:szCs w:val="24"/>
              </w:rPr>
            </w:pPr>
            <w:r w:rsidRPr="007D6F3D">
              <w:rPr>
                <w:rFonts w:ascii="Times New Roman" w:hAnsi="Times New Roman" w:cs="Times New Roman"/>
                <w:sz w:val="24"/>
                <w:szCs w:val="24"/>
              </w:rPr>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5102" w:type="dxa"/>
          </w:tcPr>
          <w:p w:rsidR="003E1C9F" w:rsidRPr="007D6F3D" w:rsidRDefault="007C1A8C">
            <w:r w:rsidRPr="007D6F3D">
              <w:t>1</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21. РАСЧЕТНЫЕ ПОКАЗАТЕЛИ МАКСИМАЛЬНО ДОПУСТИМОГО</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УРОВНЯ ТЕРРИТОРИАЛЬНОЙ ДОСТУПНОСТИ ОБЪЕКТОВ ПОЧТОВОЙ СВЯЗИ</w:t>
      </w:r>
    </w:p>
    <w:p w:rsidR="003E1C9F" w:rsidRPr="007D6F3D" w:rsidRDefault="003E1C9F" w:rsidP="007C1A8C">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ДЛЯ НАСЕЛЕНИЯ </w:t>
      </w:r>
      <w:r w:rsidR="009478E4" w:rsidRPr="007D6F3D">
        <w:rPr>
          <w:rFonts w:ascii="Times New Roman" w:hAnsi="Times New Roman" w:cs="Times New Roman"/>
          <w:sz w:val="24"/>
          <w:szCs w:val="24"/>
        </w:rPr>
        <w:t>МО СП «АРЗГУН»</w:t>
      </w: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20</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969"/>
        <w:gridCol w:w="5102"/>
      </w:tblGrid>
      <w:tr w:rsidR="003E1C9F" w:rsidRPr="007D6F3D">
        <w:tc>
          <w:tcPr>
            <w:tcW w:w="3969"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Зона межрайонного обслуживания</w:t>
            </w:r>
          </w:p>
        </w:tc>
        <w:tc>
          <w:tcPr>
            <w:tcW w:w="5102"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 почтовой связи</w:t>
            </w:r>
          </w:p>
        </w:tc>
      </w:tr>
      <w:tr w:rsidR="007C1A8C" w:rsidRPr="007D6F3D">
        <w:tc>
          <w:tcPr>
            <w:tcW w:w="3969" w:type="dxa"/>
          </w:tcPr>
          <w:p w:rsidR="007C1A8C" w:rsidRPr="007D6F3D" w:rsidRDefault="009478E4">
            <w:pPr>
              <w:pStyle w:val="ConsPlusNormal"/>
              <w:rPr>
                <w:rFonts w:ascii="Times New Roman" w:hAnsi="Times New Roman" w:cs="Times New Roman"/>
                <w:sz w:val="24"/>
                <w:szCs w:val="24"/>
              </w:rPr>
            </w:pPr>
            <w:r w:rsidRPr="007D6F3D">
              <w:rPr>
                <w:rFonts w:ascii="Times New Roman" w:hAnsi="Times New Roman" w:cs="Times New Roman"/>
                <w:sz w:val="24"/>
                <w:szCs w:val="24"/>
              </w:rPr>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5102" w:type="dxa"/>
          </w:tcPr>
          <w:p w:rsidR="007C1A8C" w:rsidRPr="007D6F3D" w:rsidRDefault="007C1A8C" w:rsidP="007141D5">
            <w:pPr>
              <w:pStyle w:val="ConsPlusNormal"/>
              <w:rPr>
                <w:rFonts w:ascii="Times New Roman" w:hAnsi="Times New Roman" w:cs="Times New Roman"/>
                <w:sz w:val="24"/>
                <w:szCs w:val="24"/>
              </w:rPr>
            </w:pPr>
            <w:r w:rsidRPr="007D6F3D">
              <w:rPr>
                <w:rFonts w:ascii="Times New Roman" w:hAnsi="Times New Roman" w:cs="Times New Roman"/>
                <w:sz w:val="24"/>
                <w:szCs w:val="24"/>
              </w:rPr>
              <w:t>Не нормируется</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3"/>
        <w:rPr>
          <w:rFonts w:ascii="Times New Roman" w:hAnsi="Times New Roman" w:cs="Times New Roman"/>
          <w:sz w:val="24"/>
          <w:szCs w:val="24"/>
        </w:rPr>
      </w:pPr>
      <w:r w:rsidRPr="007D6F3D">
        <w:rPr>
          <w:rFonts w:ascii="Times New Roman" w:hAnsi="Times New Roman" w:cs="Times New Roman"/>
          <w:sz w:val="24"/>
          <w:szCs w:val="24"/>
        </w:rPr>
        <w:t>Раздел X. ОБЪЕКТЫ ГРАЖДАНСКОЙ ОБОРОНЫ, НЕОБХОДИМЫЕ</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ДЛЯ ПРЕДУПРЕЖДЕНИЯ ЧРЕЗВЫЧАЙНЫХ СИТУАЦИЙ МЕЖМУНИЦИПАЛЬНОГО</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И РЕГИОНАЛЬНОГО ХАРАКТЕРА, СТИХИЙНЫХ БЕДСТВИЙ, ЭПИДЕМИЙ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И ЛИКВИДАЦИИ ИХ ПОСЛЕДСТВИЙ</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22. РАСЧЕТНЫЕ ПОКАЗАТЕЛИ МИНИМАЛЬНО ДОПУСТИМОГО УРОВНЯ</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ОБЕСПЕЧЕННОСТИ ОБЪЕКТАМИ ГРАЖДАНСКОЙ ОБОРОНЫ, НЕОБХОДИМЫМИ</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ДЛЯ ПРЕДУПРЕЖДЕНИЯ ЧРЕЗВЫЧАЙНЫХ СИТУАЦИЙ РАЗЛИЧНОГО</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ХАРАКТЕРА, НАСЕЛЕНИЯ </w:t>
      </w:r>
      <w:r w:rsidR="009478E4" w:rsidRPr="007D6F3D">
        <w:rPr>
          <w:rFonts w:ascii="Times New Roman" w:hAnsi="Times New Roman" w:cs="Times New Roman"/>
          <w:sz w:val="24"/>
          <w:szCs w:val="24"/>
        </w:rPr>
        <w:t>МО СП «АРЗГУН»</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21</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
        <w:gridCol w:w="3231"/>
        <w:gridCol w:w="2268"/>
        <w:gridCol w:w="3061"/>
      </w:tblGrid>
      <w:tr w:rsidR="003E1C9F" w:rsidRPr="007D6F3D">
        <w:tc>
          <w:tcPr>
            <w:tcW w:w="510"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N п/п</w:t>
            </w:r>
          </w:p>
        </w:tc>
        <w:tc>
          <w:tcPr>
            <w:tcW w:w="323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Наименование объекта</w:t>
            </w:r>
          </w:p>
        </w:tc>
        <w:tc>
          <w:tcPr>
            <w:tcW w:w="2268"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Единица измерения</w:t>
            </w:r>
          </w:p>
        </w:tc>
        <w:tc>
          <w:tcPr>
            <w:tcW w:w="306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Величина</w:t>
            </w:r>
          </w:p>
        </w:tc>
      </w:tr>
      <w:tr w:rsidR="003E1C9F" w:rsidRPr="007D6F3D">
        <w:tc>
          <w:tcPr>
            <w:tcW w:w="510"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w:t>
            </w:r>
          </w:p>
        </w:tc>
        <w:tc>
          <w:tcPr>
            <w:tcW w:w="323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Защитные сооружения</w:t>
            </w:r>
          </w:p>
        </w:tc>
        <w:tc>
          <w:tcPr>
            <w:tcW w:w="226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Вместимость (чел.)</w:t>
            </w:r>
          </w:p>
        </w:tc>
        <w:tc>
          <w:tcPr>
            <w:tcW w:w="30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Не менее 150</w:t>
            </w:r>
          </w:p>
        </w:tc>
      </w:tr>
      <w:tr w:rsidR="003E1C9F" w:rsidRPr="007D6F3D">
        <w:tc>
          <w:tcPr>
            <w:tcW w:w="510"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2</w:t>
            </w:r>
          </w:p>
        </w:tc>
        <w:tc>
          <w:tcPr>
            <w:tcW w:w="323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Противорадиационные укрытия</w:t>
            </w:r>
          </w:p>
        </w:tc>
        <w:tc>
          <w:tcPr>
            <w:tcW w:w="226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Вместимость (чел.)</w:t>
            </w:r>
          </w:p>
        </w:tc>
        <w:tc>
          <w:tcPr>
            <w:tcW w:w="30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Не менее 50 (во вновь строящихся зданиях и сооружениях с укрытиями)</w:t>
            </w:r>
          </w:p>
        </w:tc>
      </w:tr>
      <w:tr w:rsidR="003E1C9F" w:rsidRPr="007D6F3D">
        <w:tc>
          <w:tcPr>
            <w:tcW w:w="510"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3</w:t>
            </w:r>
          </w:p>
        </w:tc>
        <w:tc>
          <w:tcPr>
            <w:tcW w:w="323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Санитарно-обмывочные пункты и станции обеззараживания одежды и транспорта</w:t>
            </w:r>
          </w:p>
        </w:tc>
        <w:tc>
          <w:tcPr>
            <w:tcW w:w="5329" w:type="dxa"/>
            <w:gridSpan w:val="2"/>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Не нормируется</w:t>
            </w:r>
          </w:p>
        </w:tc>
      </w:tr>
      <w:tr w:rsidR="003E1C9F" w:rsidRPr="007D6F3D">
        <w:tc>
          <w:tcPr>
            <w:tcW w:w="510"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4</w:t>
            </w:r>
          </w:p>
        </w:tc>
        <w:tc>
          <w:tcPr>
            <w:tcW w:w="323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Пункты временного размещения</w:t>
            </w:r>
          </w:p>
        </w:tc>
        <w:tc>
          <w:tcPr>
            <w:tcW w:w="5329" w:type="dxa"/>
            <w:gridSpan w:val="2"/>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Не нормируется</w:t>
            </w:r>
          </w:p>
        </w:tc>
      </w:tr>
      <w:tr w:rsidR="003E1C9F" w:rsidRPr="007D6F3D">
        <w:tc>
          <w:tcPr>
            <w:tcW w:w="510"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5</w:t>
            </w:r>
          </w:p>
        </w:tc>
        <w:tc>
          <w:tcPr>
            <w:tcW w:w="323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Сборные эвакуационные пункты</w:t>
            </w:r>
          </w:p>
        </w:tc>
        <w:tc>
          <w:tcPr>
            <w:tcW w:w="226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Количество (ед.)</w:t>
            </w:r>
          </w:p>
        </w:tc>
        <w:tc>
          <w:tcPr>
            <w:tcW w:w="30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 на 4500 - 5000 чел.</w:t>
            </w:r>
          </w:p>
        </w:tc>
      </w:tr>
      <w:tr w:rsidR="003E1C9F" w:rsidRPr="007D6F3D">
        <w:tc>
          <w:tcPr>
            <w:tcW w:w="510"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6</w:t>
            </w:r>
          </w:p>
        </w:tc>
        <w:tc>
          <w:tcPr>
            <w:tcW w:w="323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Сирены</w:t>
            </w:r>
          </w:p>
        </w:tc>
        <w:tc>
          <w:tcPr>
            <w:tcW w:w="226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Количество (ед.)</w:t>
            </w:r>
          </w:p>
        </w:tc>
        <w:tc>
          <w:tcPr>
            <w:tcW w:w="306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 (радиус действия 500 м)</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Защитные сооружения.</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1. Вместимость защитных сооружений определяется суммой мест для сидения (на правом ярусе) и лежания (на втором и третьем ярусах) и принимается, как правило, для убежищ не менее 150 чел.</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Вместимость противорадиационных укрытий следует предусматривать:</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а) 5 чел. и более в зависимости от площади помещений укрытий, оборудуемых в существующих зданиях или сооружениях;</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б) 50 чел. и более во вновь строящихся зданиях и сооружениях с укрытиями.</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Вместимость убежищ в зоне длительного затопления рекомендуется принимать 300 - </w:t>
      </w:r>
      <w:r w:rsidRPr="007D6F3D">
        <w:rPr>
          <w:rFonts w:ascii="Times New Roman" w:hAnsi="Times New Roman" w:cs="Times New Roman"/>
          <w:sz w:val="24"/>
          <w:szCs w:val="24"/>
        </w:rPr>
        <w:lastRenderedPageBreak/>
        <w:t>600 чел.</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Вместимость защитных сооружений представлена в таблице 22.</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22</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30"/>
        <w:gridCol w:w="2551"/>
        <w:gridCol w:w="2551"/>
        <w:gridCol w:w="3402"/>
      </w:tblGrid>
      <w:tr w:rsidR="003E1C9F" w:rsidRPr="007D6F3D">
        <w:tc>
          <w:tcPr>
            <w:tcW w:w="530"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N п/п</w:t>
            </w:r>
          </w:p>
        </w:tc>
        <w:tc>
          <w:tcPr>
            <w:tcW w:w="255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Тип защитного сооружения</w:t>
            </w:r>
          </w:p>
        </w:tc>
        <w:tc>
          <w:tcPr>
            <w:tcW w:w="255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Предназначение</w:t>
            </w:r>
          </w:p>
        </w:tc>
        <w:tc>
          <w:tcPr>
            <w:tcW w:w="3402"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Вместимость</w:t>
            </w:r>
          </w:p>
        </w:tc>
      </w:tr>
      <w:tr w:rsidR="003E1C9F" w:rsidRPr="007D6F3D">
        <w:tc>
          <w:tcPr>
            <w:tcW w:w="530"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w:t>
            </w:r>
          </w:p>
        </w:tc>
        <w:tc>
          <w:tcPr>
            <w:tcW w:w="255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Убежище</w:t>
            </w:r>
          </w:p>
        </w:tc>
        <w:tc>
          <w:tcPr>
            <w:tcW w:w="255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Для нетранспортабельных больных</w:t>
            </w:r>
          </w:p>
        </w:tc>
        <w:tc>
          <w:tcPr>
            <w:tcW w:w="34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Не более 10% общей проектной вместимости лечебных учреждений в мирное время</w:t>
            </w:r>
          </w:p>
        </w:tc>
      </w:tr>
      <w:tr w:rsidR="003E1C9F" w:rsidRPr="007D6F3D">
        <w:tc>
          <w:tcPr>
            <w:tcW w:w="530"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2</w:t>
            </w:r>
          </w:p>
        </w:tc>
        <w:tc>
          <w:tcPr>
            <w:tcW w:w="255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Убежище</w:t>
            </w:r>
          </w:p>
        </w:tc>
        <w:tc>
          <w:tcPr>
            <w:tcW w:w="255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Медицинского персонала</w:t>
            </w:r>
          </w:p>
        </w:tc>
        <w:tc>
          <w:tcPr>
            <w:tcW w:w="34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2 врача, 3 дежурные медицинские сестры (фельдшера), 4 санитарки, 2 медицинские сестры для операционно-перевязочной и одна медицинская сестра для процедур на 50 нетранспортабельных больных </w:t>
            </w:r>
            <w:hyperlink w:anchor="P1177" w:history="1">
              <w:r w:rsidRPr="007D6F3D">
                <w:rPr>
                  <w:rFonts w:ascii="Times New Roman" w:hAnsi="Times New Roman" w:cs="Times New Roman"/>
                  <w:color w:val="0000FF"/>
                  <w:sz w:val="24"/>
                  <w:szCs w:val="24"/>
                </w:rPr>
                <w:t>&lt;*&gt;</w:t>
              </w:r>
            </w:hyperlink>
          </w:p>
        </w:tc>
      </w:tr>
      <w:tr w:rsidR="003E1C9F" w:rsidRPr="007D6F3D">
        <w:tc>
          <w:tcPr>
            <w:tcW w:w="530"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3</w:t>
            </w:r>
          </w:p>
        </w:tc>
        <w:tc>
          <w:tcPr>
            <w:tcW w:w="255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Противорадиационное укрытие</w:t>
            </w:r>
          </w:p>
        </w:tc>
        <w:tc>
          <w:tcPr>
            <w:tcW w:w="255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Медицинского персонала и больных</w:t>
            </w:r>
          </w:p>
        </w:tc>
        <w:tc>
          <w:tcPr>
            <w:tcW w:w="34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Полный численный состав больных, медицинского и обслуживающего персонала в учреждениях здравоохранения, имеющих в своем составе коечный фонд, штатная численность медицинского учреждения, не имеющего коечного фонда, на полную численность расчетного состава по плану использования лечебно-оздоровительного учреждения</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w:t>
      </w:r>
    </w:p>
    <w:p w:rsidR="003E1C9F" w:rsidRPr="007D6F3D" w:rsidRDefault="003E1C9F">
      <w:pPr>
        <w:pStyle w:val="ConsPlusNormal"/>
        <w:spacing w:before="220"/>
        <w:ind w:firstLine="540"/>
        <w:jc w:val="both"/>
        <w:rPr>
          <w:rFonts w:ascii="Times New Roman" w:hAnsi="Times New Roman" w:cs="Times New Roman"/>
          <w:sz w:val="24"/>
          <w:szCs w:val="24"/>
        </w:rPr>
      </w:pPr>
      <w:bookmarkStart w:id="14" w:name="P1177"/>
      <w:bookmarkEnd w:id="14"/>
      <w:r w:rsidRPr="007D6F3D">
        <w:rPr>
          <w:rFonts w:ascii="Times New Roman" w:hAnsi="Times New Roman" w:cs="Times New Roman"/>
          <w:sz w:val="24"/>
          <w:szCs w:val="24"/>
        </w:rPr>
        <w:t>&lt;*&gt; На каждые последующие 50 больных должно приниматься 50% указанного количества медицинского персонала.</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Системы оповещения населения.</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1. Основной задачей региональной системы оповещения является обеспечение доведения информации и сигналов оповещения до:</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 руководящего состава гражданской обороны и территориальной подсистемы РСЧС субъекта Российской Федерации;</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 главного управления МЧС России по субъекту Российской Федерации;</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 органов, специально уполномоченных на решение задач в области защиты </w:t>
      </w:r>
      <w:r w:rsidRPr="007D6F3D">
        <w:rPr>
          <w:rFonts w:ascii="Times New Roman" w:hAnsi="Times New Roman" w:cs="Times New Roman"/>
          <w:sz w:val="24"/>
          <w:szCs w:val="24"/>
        </w:rPr>
        <w:lastRenderedPageBreak/>
        <w:t>населения и территорий от чрезвычайных ситуаций и (или) гражданской обороны при органах местного самоуправления;</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 единых дежурно-диспетчерских служб муниципальных образований;</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 специально подготовленных сил и средств РСЧС, предназначенных и выделяемых (привлекаемых) для предупреждения и ликвидации чрезвычайных ситуаций, сил и средств гражданской обороны на территории субъекта Российской Федерации в соответствии с </w:t>
      </w:r>
      <w:hyperlink r:id="rId19" w:history="1">
        <w:r w:rsidRPr="007D6F3D">
          <w:rPr>
            <w:rFonts w:ascii="Times New Roman" w:hAnsi="Times New Roman" w:cs="Times New Roman"/>
            <w:color w:val="0000FF"/>
            <w:sz w:val="24"/>
            <w:szCs w:val="24"/>
          </w:rPr>
          <w:t>пунктом 13</w:t>
        </w:r>
      </w:hyperlink>
      <w:r w:rsidRPr="007D6F3D">
        <w:rPr>
          <w:rFonts w:ascii="Times New Roman" w:hAnsi="Times New Roman" w:cs="Times New Roman"/>
          <w:sz w:val="24"/>
          <w:szCs w:val="24"/>
        </w:rPr>
        <w:t xml:space="preserve"> постановления Правительства Российской Федерации от 30.12.2003 N 794 "О единой государственной системе предупреждения и ликвидации чрезвычайных ситуаций";</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 дежурно-диспетчерских служб организаций, эксплуатирующих потенциально опасные объекты;</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 населения, проживающего на территории соответствующего субъекта Российской Федерации.</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2. В целях обеспечения устойчивого функционирования систем оповещения при их создании предусматривается:</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 доведение информации оповещения с нескольких территориально разнесенных пунктов управления;</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 размещение используемых в интересах оповещения центров (студий) радиовещания, средств связи и аппаратуры оповещения на запасных пунктах управления.</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Могут создаваться запасные центры вещания.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23. РАСЧЕТНЫЕ ПОКАЗАТЕЛИ МАКСИМАЛЬНО ДОПУСТИМОГО</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УРОВНЯ ТЕРРИТОРИАЛЬНОЙ ДОСТУПНОСТИ ОБЪЕКТОВ ГРАЖДАНСКОЙ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ОБОРОНЫ, НЕОБХОДИМЫХ ДЛЯ ПРЕДУПРЕЖДЕНИЯ ЧРЕЗВЫЧАЙНЫХ</w:t>
      </w:r>
    </w:p>
    <w:p w:rsidR="003E1C9F" w:rsidRPr="007D6F3D" w:rsidRDefault="003E1C9F" w:rsidP="007C1A8C">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СИТУАЦИЙ РАЗЛИЧНОГО ХАРАКТЕРА, ДЛЯ НАСЕЛЕНИЯ </w:t>
      </w:r>
      <w:r w:rsidR="009478E4" w:rsidRPr="007D6F3D">
        <w:rPr>
          <w:rFonts w:ascii="Times New Roman" w:hAnsi="Times New Roman" w:cs="Times New Roman"/>
          <w:sz w:val="24"/>
          <w:szCs w:val="24"/>
        </w:rPr>
        <w:t>МО СП «АРЗГУН»</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23</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
        <w:gridCol w:w="4592"/>
        <w:gridCol w:w="2324"/>
        <w:gridCol w:w="1644"/>
      </w:tblGrid>
      <w:tr w:rsidR="003E1C9F" w:rsidRPr="007D6F3D">
        <w:tc>
          <w:tcPr>
            <w:tcW w:w="510"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N п/п</w:t>
            </w:r>
          </w:p>
        </w:tc>
        <w:tc>
          <w:tcPr>
            <w:tcW w:w="4592"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Наименование объекта</w:t>
            </w:r>
          </w:p>
        </w:tc>
        <w:tc>
          <w:tcPr>
            <w:tcW w:w="232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Единица измерения</w:t>
            </w:r>
          </w:p>
        </w:tc>
        <w:tc>
          <w:tcPr>
            <w:tcW w:w="164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Величина</w:t>
            </w:r>
          </w:p>
        </w:tc>
      </w:tr>
      <w:tr w:rsidR="003E1C9F" w:rsidRPr="007D6F3D">
        <w:tc>
          <w:tcPr>
            <w:tcW w:w="510"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w:t>
            </w:r>
          </w:p>
        </w:tc>
        <w:tc>
          <w:tcPr>
            <w:tcW w:w="459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Защитные сооружения</w:t>
            </w:r>
          </w:p>
        </w:tc>
        <w:tc>
          <w:tcPr>
            <w:tcW w:w="2324"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Доступность (м)</w:t>
            </w:r>
          </w:p>
        </w:tc>
        <w:tc>
          <w:tcPr>
            <w:tcW w:w="164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500/1000 </w:t>
            </w:r>
            <w:hyperlink w:anchor="P1229" w:history="1">
              <w:r w:rsidRPr="007D6F3D">
                <w:rPr>
                  <w:rFonts w:ascii="Times New Roman" w:hAnsi="Times New Roman" w:cs="Times New Roman"/>
                  <w:color w:val="0000FF"/>
                  <w:sz w:val="24"/>
                  <w:szCs w:val="24"/>
                </w:rPr>
                <w:t>&lt;*&gt;</w:t>
              </w:r>
            </w:hyperlink>
          </w:p>
        </w:tc>
      </w:tr>
      <w:tr w:rsidR="003E1C9F" w:rsidRPr="007D6F3D">
        <w:tc>
          <w:tcPr>
            <w:tcW w:w="510"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2</w:t>
            </w:r>
          </w:p>
        </w:tc>
        <w:tc>
          <w:tcPr>
            <w:tcW w:w="459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Противорадиационные укрытия</w:t>
            </w:r>
          </w:p>
        </w:tc>
        <w:tc>
          <w:tcPr>
            <w:tcW w:w="2324"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Доступность (м)</w:t>
            </w:r>
          </w:p>
        </w:tc>
        <w:tc>
          <w:tcPr>
            <w:tcW w:w="164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500/1000 </w:t>
            </w:r>
            <w:hyperlink w:anchor="P1229" w:history="1">
              <w:r w:rsidRPr="007D6F3D">
                <w:rPr>
                  <w:rFonts w:ascii="Times New Roman" w:hAnsi="Times New Roman" w:cs="Times New Roman"/>
                  <w:color w:val="0000FF"/>
                  <w:sz w:val="24"/>
                  <w:szCs w:val="24"/>
                </w:rPr>
                <w:t>&lt;*&gt;</w:t>
              </w:r>
            </w:hyperlink>
          </w:p>
        </w:tc>
      </w:tr>
      <w:tr w:rsidR="003E1C9F" w:rsidRPr="007D6F3D">
        <w:tc>
          <w:tcPr>
            <w:tcW w:w="510"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3</w:t>
            </w:r>
          </w:p>
        </w:tc>
        <w:tc>
          <w:tcPr>
            <w:tcW w:w="459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Санитарно-обмывочные пункты и станции обеззараживания одежды и транспорта</w:t>
            </w:r>
          </w:p>
        </w:tc>
        <w:tc>
          <w:tcPr>
            <w:tcW w:w="3968" w:type="dxa"/>
            <w:gridSpan w:val="2"/>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Не нормируется</w:t>
            </w:r>
          </w:p>
        </w:tc>
      </w:tr>
      <w:tr w:rsidR="003E1C9F" w:rsidRPr="007D6F3D">
        <w:tc>
          <w:tcPr>
            <w:tcW w:w="510"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4</w:t>
            </w:r>
          </w:p>
        </w:tc>
        <w:tc>
          <w:tcPr>
            <w:tcW w:w="459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Пункты временного размещения</w:t>
            </w:r>
          </w:p>
        </w:tc>
        <w:tc>
          <w:tcPr>
            <w:tcW w:w="2324"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Доступность (мин.)</w:t>
            </w:r>
          </w:p>
        </w:tc>
        <w:tc>
          <w:tcPr>
            <w:tcW w:w="164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30</w:t>
            </w:r>
          </w:p>
        </w:tc>
      </w:tr>
      <w:tr w:rsidR="003E1C9F" w:rsidRPr="007D6F3D">
        <w:tc>
          <w:tcPr>
            <w:tcW w:w="510"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5</w:t>
            </w:r>
          </w:p>
        </w:tc>
        <w:tc>
          <w:tcPr>
            <w:tcW w:w="459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Сборные эвакуационные пункты</w:t>
            </w:r>
          </w:p>
        </w:tc>
        <w:tc>
          <w:tcPr>
            <w:tcW w:w="3968" w:type="dxa"/>
            <w:gridSpan w:val="2"/>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Не нормируется</w:t>
            </w:r>
          </w:p>
        </w:tc>
      </w:tr>
      <w:tr w:rsidR="003E1C9F" w:rsidRPr="007D6F3D">
        <w:tc>
          <w:tcPr>
            <w:tcW w:w="510"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6</w:t>
            </w:r>
          </w:p>
        </w:tc>
        <w:tc>
          <w:tcPr>
            <w:tcW w:w="459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Сирены</w:t>
            </w:r>
          </w:p>
        </w:tc>
        <w:tc>
          <w:tcPr>
            <w:tcW w:w="2324"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Радиус действия (м)</w:t>
            </w:r>
          </w:p>
        </w:tc>
        <w:tc>
          <w:tcPr>
            <w:tcW w:w="164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500</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w:t>
      </w:r>
    </w:p>
    <w:p w:rsidR="003E1C9F" w:rsidRPr="007D6F3D" w:rsidRDefault="003E1C9F">
      <w:pPr>
        <w:pStyle w:val="ConsPlusNormal"/>
        <w:spacing w:before="220"/>
        <w:ind w:firstLine="540"/>
        <w:jc w:val="both"/>
        <w:rPr>
          <w:rFonts w:ascii="Times New Roman" w:hAnsi="Times New Roman" w:cs="Times New Roman"/>
          <w:sz w:val="24"/>
          <w:szCs w:val="24"/>
        </w:rPr>
      </w:pPr>
      <w:bookmarkStart w:id="15" w:name="P1229"/>
      <w:bookmarkEnd w:id="15"/>
      <w:r w:rsidRPr="007D6F3D">
        <w:rPr>
          <w:rFonts w:ascii="Times New Roman" w:hAnsi="Times New Roman" w:cs="Times New Roman"/>
          <w:sz w:val="24"/>
          <w:szCs w:val="24"/>
        </w:rPr>
        <w:t xml:space="preserve">&lt;*&gt; Для защитных сооружений, расположенных на территориях, отнесенных к </w:t>
      </w:r>
      <w:r w:rsidRPr="007D6F3D">
        <w:rPr>
          <w:rFonts w:ascii="Times New Roman" w:hAnsi="Times New Roman" w:cs="Times New Roman"/>
          <w:sz w:val="24"/>
          <w:szCs w:val="24"/>
        </w:rPr>
        <w:lastRenderedPageBreak/>
        <w:t>особой группе по гражданской обороне, радиус сбора укрываемых следует принимать не более 500 м, а для иных территорий - не более 1000 м. При подвозе укрываемых автотранспортом радиус сбора укрываемых в противорадиационные укрытия допускается увеличивать до 20 км.</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3"/>
        <w:rPr>
          <w:rFonts w:ascii="Times New Roman" w:hAnsi="Times New Roman" w:cs="Times New Roman"/>
          <w:sz w:val="24"/>
          <w:szCs w:val="24"/>
        </w:rPr>
      </w:pPr>
      <w:r w:rsidRPr="007D6F3D">
        <w:rPr>
          <w:rFonts w:ascii="Times New Roman" w:hAnsi="Times New Roman" w:cs="Times New Roman"/>
          <w:sz w:val="24"/>
          <w:szCs w:val="24"/>
        </w:rPr>
        <w:t xml:space="preserve">Раздел XI. </w:t>
      </w:r>
      <w:r w:rsidR="007C1A8C" w:rsidRPr="007D6F3D">
        <w:rPr>
          <w:rFonts w:ascii="Times New Roman" w:hAnsi="Times New Roman" w:cs="Times New Roman"/>
          <w:sz w:val="24"/>
          <w:szCs w:val="24"/>
        </w:rPr>
        <w:t>МУНИЦИПАЛЬНЫЙ</w:t>
      </w:r>
      <w:r w:rsidRPr="007D6F3D">
        <w:rPr>
          <w:rFonts w:ascii="Times New Roman" w:hAnsi="Times New Roman" w:cs="Times New Roman"/>
          <w:sz w:val="24"/>
          <w:szCs w:val="24"/>
        </w:rPr>
        <w:t xml:space="preserve"> ЖИЛИЩНЫЙ ФОНД </w:t>
      </w:r>
      <w:r w:rsidR="009478E4" w:rsidRPr="007D6F3D">
        <w:rPr>
          <w:rFonts w:ascii="Times New Roman" w:hAnsi="Times New Roman" w:cs="Times New Roman"/>
          <w:sz w:val="24"/>
          <w:szCs w:val="24"/>
        </w:rPr>
        <w:t>МО СП «АРЗГУН»</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24. РАСЧЕТНЫЕ ПОКАЗАТЕЛИ МИНИМАЛЬНО ДОПУСТИМОГО УРОВНЯ</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ОБЕСПЕЧЕННОСТИ ЖИЛЫМИ ПОМЕЩЕНИЯМИ </w:t>
      </w:r>
      <w:r w:rsidR="00144A52" w:rsidRPr="007D6F3D">
        <w:rPr>
          <w:rFonts w:ascii="Times New Roman" w:hAnsi="Times New Roman" w:cs="Times New Roman"/>
          <w:sz w:val="24"/>
          <w:szCs w:val="24"/>
        </w:rPr>
        <w:t>РЕГИОНАЛЬНОГО</w:t>
      </w:r>
      <w:r w:rsidRPr="007D6F3D">
        <w:rPr>
          <w:rFonts w:ascii="Times New Roman" w:hAnsi="Times New Roman" w:cs="Times New Roman"/>
          <w:sz w:val="24"/>
          <w:szCs w:val="24"/>
        </w:rPr>
        <w:t xml:space="preserve"> ЖИЛИЩНОГО</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ФО</w:t>
      </w:r>
      <w:r w:rsidR="007C1A8C" w:rsidRPr="007D6F3D">
        <w:rPr>
          <w:rFonts w:ascii="Times New Roman" w:hAnsi="Times New Roman" w:cs="Times New Roman"/>
          <w:sz w:val="24"/>
          <w:szCs w:val="24"/>
        </w:rPr>
        <w:t xml:space="preserve">НДА НАСЕЛЕНИЯ </w:t>
      </w:r>
      <w:r w:rsidR="009478E4" w:rsidRPr="007D6F3D">
        <w:rPr>
          <w:rFonts w:ascii="Times New Roman" w:hAnsi="Times New Roman" w:cs="Times New Roman"/>
          <w:sz w:val="24"/>
          <w:szCs w:val="24"/>
        </w:rPr>
        <w:t>МО СП «АРЗГУН»</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1. Социальная норма площади жилья в Республике Бурятия (общей площади):</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1) на одного члена семьи из трех и более человек - 18 квадратных метров;</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2) на семью из двух человек - 42 квадратных метра;</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3) на одиноко проживающего человека - 33 квадратных метра.</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Социальная норма площади жилья в Республике Бурятия для лиц, проживающих в коммунальных квартирах и общежитиях, входящих в жилищный фонд независимо от форм собственности, - 9 квадратных метров занимаемой жилой площади на одного человека.</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2. Расчетный показатель минимально допустимого уровня обеспеченности служебными жилыми помещениями специализированного жилищного фонда Республики Бурятия не устанавливается. Норма предоставления площади служебного жилого помещения специализированного жилищного фонда Республики Бурятия устанавливается в размере не менее нормы предоставления жилых помещений по договорам социального найма, установленной органом местного самоуправления соответствующего муниципального образования в Республике Бурятия.</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3. Расчетный показатель минимально допустимого уровня обеспеченности жилыми помещениями в общежитиях, относящимися к специализированному жилищному фонду Республики Бурятия, составляет 6000 кв. м общей площади жилых помещений на 1000 человек, имеющих право на предоставление жилых помещений в общежитиях, относящихся к специализированному жилищному фонду Республики Бурятия, в соответствии с законодательством Российской Федерации и (или) Республики Бурятия.</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4. Расчетный показатель минимально допустимого уровня обеспеченности жилыми помещениями маневренного фонда, относящимися к специализированному жилищному фонду Республики Бурятия, составляет 6000 кв. м общей площади жилых помещений на 1000 человек, имеющих право на предоставление жилых помещений в общежитиях, относящихся к специализированному жилищному фонду Республики Бурятия, в соответствии с законодательством Российской Федерации и (или) Республики Бурятия.</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5. Расчетный показатель минимально допустимого уровня обеспеченности жилыми помещениями в домах системы социального обслуживания населения не устанавливается. Данные нормы предоставления жилых помещений устанавливаются Правительством Республики Бурятия для следующих категорий граждан, нуждающихся в социальной защите, с предоставлением им медицинских и социально-бытовых услуг:</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1) гражданам, нуждающимся в постоянной или временной посторонней помощи в связи с частичной или полной утратой возможности самостоятельно удовлетворять свои </w:t>
      </w:r>
      <w:r w:rsidRPr="007D6F3D">
        <w:rPr>
          <w:rFonts w:ascii="Times New Roman" w:hAnsi="Times New Roman" w:cs="Times New Roman"/>
          <w:sz w:val="24"/>
          <w:szCs w:val="24"/>
        </w:rPr>
        <w:lastRenderedPageBreak/>
        <w:t>основные жизненные потребности вследствие ограничения способности к самообслуживанию и (или) передвижению, инвалидам (в том числе детям-инвалидам), одиноко проживающим гражданам пожилого возраста (женщины старше 55 лет, мужчины старше 60 лет), а также супружеским парам из числа указанных лиц;</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2) гражданам, оказавшимся в трудной жизненной ситуации, в том числе детям, а также гражданам, временно лишенным возможности пользования жилыми помещениями в связи с конфликтами и жестоким обращением в семье;</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3) инвалидам с нарушением опорно-двигательного аппарата, не способным перемещаться без инвалидных кресел-колясок, сохранившим полную или частичную способность к самообслуживанию в быту в соответствии с индивидуальной программой реабилитации инвалида, не обеспеченным жилыми помещениями в месте нахождения специализированного жилого дома или состоящим на учете в качестве нуждающихся в жилых помещениях.</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6. Расчетный показатель минимально допустимого уровня обеспеченности жилыми помещениями для социальной защиты отдельных категорий граждан по договорам безвозмездного пользования не устанавливается. Данные нормы предоставления жилых помещений устанавливаются Правительством Республики Бурятия для следующих категорий граждан, нуждающихся в социальной защите:</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1) несовершеннолетним, нуждающимся в социальной реабилитации или находящимся в социально опасном положении или иной трудной жизненной ситуации;</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2) детям-сиротам и детям, оставшимся без попечения родителей, лицам из числа детей-сирот и детей, оставшихся без попечения родителей, до предоставления им жилых помещений по договорам найма специализированных жилых помещений;</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3) гражданам, пострадавшим от физического и психического насилия, в том числе в семье, которые не могут совместно проживать со своими родственниками и нуждаются в социальной защите;</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4) инвалидам с нарушением опорно-двигательного аппарата, инвалидам с ограниченными умственными возможностями, сохранившим полную или частичную способность к самообслуживанию в быту и не нуждающимся по состоянию здоровья в постоянном постороннем уходе в соответствии с индивидуальной программой реабилитации инвалида;</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5) приемным семьям;</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6) лицам без определенного места жительства, ранее имевшим постоянное место жительства в Республике Бурятия и прошедшим в установленном порядке учет в органах социальной защиты населения.</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7. Расчетный показатель минимально допустимого уровня обеспеченности жилыми помещениями для детей-сирот и детей, оставшихся без попечения родителей, лиц из числа детей-сирот и детей, оставшихся без попечения родителей, не устанавливается. Норма предоставления таких жилых помещений - не ниже установленной органом местного самоуправления нормы предоставления площади жилого помещения.</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8. Расчетный показатель минимально допустимого уровня обеспеченности жилыми помещениями коммерческого использования Республики Бурятия не устанавливается. Жилая площадь по договору найма жилого помещения коммерческого использования предоставляется без учета нормы предоставления площади жилого помещения по </w:t>
      </w:r>
      <w:r w:rsidRPr="007D6F3D">
        <w:rPr>
          <w:rFonts w:ascii="Times New Roman" w:hAnsi="Times New Roman" w:cs="Times New Roman"/>
          <w:sz w:val="24"/>
          <w:szCs w:val="24"/>
        </w:rPr>
        <w:lastRenderedPageBreak/>
        <w:t>договору социального найма, установленной на территории соответствующего муниципального образования в Республике Бурятия.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25. РАСЧЕТНЫЕ ПОКАЗАТЕЛИ МАКСИМАЛЬНО ДОПУСТИМОГО</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УРОВНЯ ТЕРРИТОРИАЛЬНОЙ ДОСТУПНОСТИ ЖИЛЫХ ПОМЕЩЕНИЙ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ГОСУДАРСТВЕННОГО ЖИЛИЩНОГО ФОНДА ДЛЯ НАСЕЛЕНИЯ РЕСПУБЛИКИ</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БУРЯТИЯ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1. Территориальная доступность жилых помещений государственного жилищного фонда для населения Республики Бурятия не нормируется.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3"/>
        <w:rPr>
          <w:rFonts w:ascii="Times New Roman" w:hAnsi="Times New Roman" w:cs="Times New Roman"/>
          <w:sz w:val="24"/>
          <w:szCs w:val="24"/>
        </w:rPr>
      </w:pPr>
      <w:r w:rsidRPr="007D6F3D">
        <w:rPr>
          <w:rFonts w:ascii="Times New Roman" w:hAnsi="Times New Roman" w:cs="Times New Roman"/>
          <w:sz w:val="24"/>
          <w:szCs w:val="24"/>
        </w:rPr>
        <w:t>Раздел XII. ОБЪЕКТЫ, ПРЕДНАЗНАЧЕННЫЕ ДЛЯ УТИЛИЗАЦИИ</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И ПЕРЕРАБОТКИ БЫТОВЫХ И ПРОМЫШЛЕННЫХ ОТХОДОВ</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26. РАСЧЕТНЫЕ ПОКАЗАТЕЛИ МИНИМАЛЬНО ДОПУСТИМОГО УРОВНЯ</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ОБЕСПЕЧЕННОСТИ ОБЪЕКТАМИ, ПРЕДНАЗНАЧЕННЫМИ ДЛЯ УТИЛИЗАЦИИ</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И ПЕРЕРАБОТКИ БЫТОВЫХ И ПРОМЫШЛЕННЫХ ОТХОДОВ, НАСЕЛЕНИЯ</w:t>
      </w:r>
    </w:p>
    <w:p w:rsidR="003E1C9F" w:rsidRPr="007D6F3D" w:rsidRDefault="009478E4">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МО СП «АРЗГУН»</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1. Ориентировочное количество бытовых отходов определяется по расчету.</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24</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36"/>
        <w:gridCol w:w="1361"/>
        <w:gridCol w:w="1474"/>
      </w:tblGrid>
      <w:tr w:rsidR="003E1C9F" w:rsidRPr="007D6F3D">
        <w:tc>
          <w:tcPr>
            <w:tcW w:w="6236" w:type="dxa"/>
            <w:vMerge w:val="restart"/>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Бытовые отходы</w:t>
            </w:r>
          </w:p>
        </w:tc>
        <w:tc>
          <w:tcPr>
            <w:tcW w:w="2835" w:type="dxa"/>
            <w:gridSpan w:val="2"/>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Количество бытовых отходов, чел./год &lt;*&gt;</w:t>
            </w:r>
          </w:p>
        </w:tc>
      </w:tr>
      <w:tr w:rsidR="003E1C9F" w:rsidRPr="007D6F3D">
        <w:tc>
          <w:tcPr>
            <w:tcW w:w="6236" w:type="dxa"/>
            <w:vMerge/>
          </w:tcPr>
          <w:p w:rsidR="003E1C9F" w:rsidRPr="007D6F3D" w:rsidRDefault="003E1C9F"/>
        </w:tc>
        <w:tc>
          <w:tcPr>
            <w:tcW w:w="136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кг</w:t>
            </w:r>
          </w:p>
        </w:tc>
        <w:tc>
          <w:tcPr>
            <w:tcW w:w="147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л</w:t>
            </w:r>
          </w:p>
        </w:tc>
      </w:tr>
      <w:tr w:rsidR="003E1C9F" w:rsidRPr="007D6F3D">
        <w:tc>
          <w:tcPr>
            <w:tcW w:w="6236"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Твердые:</w:t>
            </w:r>
          </w:p>
        </w:tc>
        <w:tc>
          <w:tcPr>
            <w:tcW w:w="1361" w:type="dxa"/>
          </w:tcPr>
          <w:p w:rsidR="003E1C9F" w:rsidRPr="007D6F3D" w:rsidRDefault="003E1C9F">
            <w:pPr>
              <w:pStyle w:val="ConsPlusNormal"/>
              <w:rPr>
                <w:rFonts w:ascii="Times New Roman" w:hAnsi="Times New Roman" w:cs="Times New Roman"/>
                <w:sz w:val="24"/>
                <w:szCs w:val="24"/>
              </w:rPr>
            </w:pPr>
          </w:p>
        </w:tc>
        <w:tc>
          <w:tcPr>
            <w:tcW w:w="1474" w:type="dxa"/>
          </w:tcPr>
          <w:p w:rsidR="003E1C9F" w:rsidRPr="007D6F3D" w:rsidRDefault="003E1C9F">
            <w:pPr>
              <w:pStyle w:val="ConsPlusNormal"/>
              <w:rPr>
                <w:rFonts w:ascii="Times New Roman" w:hAnsi="Times New Roman" w:cs="Times New Roman"/>
                <w:sz w:val="24"/>
                <w:szCs w:val="24"/>
              </w:rPr>
            </w:pPr>
          </w:p>
        </w:tc>
      </w:tr>
      <w:tr w:rsidR="003E1C9F" w:rsidRPr="007D6F3D">
        <w:tc>
          <w:tcPr>
            <w:tcW w:w="6236"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от жилых зданий, оборудованных водопроводом, канализацией, центральным отоплением и газом</w:t>
            </w:r>
          </w:p>
        </w:tc>
        <w:tc>
          <w:tcPr>
            <w:tcW w:w="136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190 - 225</w:t>
            </w:r>
          </w:p>
        </w:tc>
        <w:tc>
          <w:tcPr>
            <w:tcW w:w="147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900 - 1000</w:t>
            </w:r>
          </w:p>
        </w:tc>
      </w:tr>
      <w:tr w:rsidR="003E1C9F" w:rsidRPr="007D6F3D">
        <w:tc>
          <w:tcPr>
            <w:tcW w:w="6236"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от прочих жилых зданий</w:t>
            </w:r>
          </w:p>
        </w:tc>
        <w:tc>
          <w:tcPr>
            <w:tcW w:w="136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300 - 450</w:t>
            </w:r>
          </w:p>
        </w:tc>
        <w:tc>
          <w:tcPr>
            <w:tcW w:w="147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1100 - 1500</w:t>
            </w:r>
          </w:p>
        </w:tc>
      </w:tr>
      <w:tr w:rsidR="003E1C9F" w:rsidRPr="007D6F3D">
        <w:tc>
          <w:tcPr>
            <w:tcW w:w="6236"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Общее количество по городу с учетом общественных зданий</w:t>
            </w:r>
          </w:p>
        </w:tc>
        <w:tc>
          <w:tcPr>
            <w:tcW w:w="136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280 - 300</w:t>
            </w:r>
          </w:p>
        </w:tc>
        <w:tc>
          <w:tcPr>
            <w:tcW w:w="147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1400 - 1500</w:t>
            </w:r>
          </w:p>
        </w:tc>
      </w:tr>
      <w:tr w:rsidR="003E1C9F" w:rsidRPr="007D6F3D">
        <w:tc>
          <w:tcPr>
            <w:tcW w:w="6236"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Жидкие из выгребов (при отсутствии канализации)</w:t>
            </w:r>
          </w:p>
        </w:tc>
        <w:tc>
          <w:tcPr>
            <w:tcW w:w="136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w:t>
            </w:r>
          </w:p>
        </w:tc>
        <w:tc>
          <w:tcPr>
            <w:tcW w:w="147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2000 - 3500</w:t>
            </w:r>
          </w:p>
        </w:tc>
      </w:tr>
      <w:tr w:rsidR="003E1C9F" w:rsidRPr="007D6F3D">
        <w:tc>
          <w:tcPr>
            <w:tcW w:w="6236"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Смет с 1 м</w:t>
            </w:r>
            <w:r w:rsidRPr="007D6F3D">
              <w:rPr>
                <w:rFonts w:ascii="Times New Roman" w:hAnsi="Times New Roman" w:cs="Times New Roman"/>
                <w:sz w:val="24"/>
                <w:szCs w:val="24"/>
                <w:vertAlign w:val="superscript"/>
              </w:rPr>
              <w:t>2</w:t>
            </w:r>
            <w:r w:rsidRPr="007D6F3D">
              <w:rPr>
                <w:rFonts w:ascii="Times New Roman" w:hAnsi="Times New Roman" w:cs="Times New Roman"/>
                <w:sz w:val="24"/>
                <w:szCs w:val="24"/>
              </w:rPr>
              <w:t xml:space="preserve"> твердых покрытий улиц, площадей и парков</w:t>
            </w:r>
          </w:p>
        </w:tc>
        <w:tc>
          <w:tcPr>
            <w:tcW w:w="136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5 - 15</w:t>
            </w:r>
          </w:p>
        </w:tc>
        <w:tc>
          <w:tcPr>
            <w:tcW w:w="147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8 - 20</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Нормы накопления твердых отходов в климатическом подрайоне IА при местном отоплении следует увеличивать на 10%, при использовании бурого угля - на 50%.</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2. Размеры земельных участков предприятий и сооружений по обезвреживанию, транспортировке и переработке бытовых отходов.</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25</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520"/>
        <w:gridCol w:w="2551"/>
      </w:tblGrid>
      <w:tr w:rsidR="003E1C9F" w:rsidRPr="007D6F3D">
        <w:tc>
          <w:tcPr>
            <w:tcW w:w="6520"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Предприятия и сооружения</w:t>
            </w:r>
          </w:p>
        </w:tc>
        <w:tc>
          <w:tcPr>
            <w:tcW w:w="255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Площади земельных участков на 1000 т </w:t>
            </w:r>
            <w:r w:rsidRPr="007D6F3D">
              <w:rPr>
                <w:rFonts w:ascii="Times New Roman" w:hAnsi="Times New Roman" w:cs="Times New Roman"/>
                <w:sz w:val="24"/>
                <w:szCs w:val="24"/>
              </w:rPr>
              <w:lastRenderedPageBreak/>
              <w:t>бытовых отходов, га</w:t>
            </w:r>
          </w:p>
        </w:tc>
      </w:tr>
      <w:tr w:rsidR="003E1C9F" w:rsidRPr="007D6F3D">
        <w:tc>
          <w:tcPr>
            <w:tcW w:w="6520"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lastRenderedPageBreak/>
              <w:t>Мусороперерабатывающие и мусоросжигательные предприятия мощностью, тыс. т в год:</w:t>
            </w:r>
          </w:p>
        </w:tc>
        <w:tc>
          <w:tcPr>
            <w:tcW w:w="2551" w:type="dxa"/>
          </w:tcPr>
          <w:p w:rsidR="003E1C9F" w:rsidRPr="007D6F3D" w:rsidRDefault="003E1C9F">
            <w:pPr>
              <w:pStyle w:val="ConsPlusNormal"/>
              <w:rPr>
                <w:rFonts w:ascii="Times New Roman" w:hAnsi="Times New Roman" w:cs="Times New Roman"/>
                <w:sz w:val="24"/>
                <w:szCs w:val="24"/>
              </w:rPr>
            </w:pPr>
          </w:p>
        </w:tc>
      </w:tr>
      <w:tr w:rsidR="003E1C9F" w:rsidRPr="007D6F3D">
        <w:tc>
          <w:tcPr>
            <w:tcW w:w="6520"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до 100</w:t>
            </w:r>
          </w:p>
        </w:tc>
        <w:tc>
          <w:tcPr>
            <w:tcW w:w="255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0,05</w:t>
            </w:r>
          </w:p>
        </w:tc>
      </w:tr>
      <w:tr w:rsidR="003E1C9F" w:rsidRPr="007D6F3D">
        <w:tc>
          <w:tcPr>
            <w:tcW w:w="6520"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св. 100</w:t>
            </w:r>
          </w:p>
        </w:tc>
        <w:tc>
          <w:tcPr>
            <w:tcW w:w="255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0,05</w:t>
            </w:r>
          </w:p>
        </w:tc>
      </w:tr>
      <w:tr w:rsidR="003E1C9F" w:rsidRPr="007D6F3D">
        <w:tc>
          <w:tcPr>
            <w:tcW w:w="6520"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Склады компоста</w:t>
            </w:r>
          </w:p>
        </w:tc>
        <w:tc>
          <w:tcPr>
            <w:tcW w:w="255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0,04</w:t>
            </w:r>
          </w:p>
        </w:tc>
      </w:tr>
      <w:tr w:rsidR="003E1C9F" w:rsidRPr="007D6F3D">
        <w:tc>
          <w:tcPr>
            <w:tcW w:w="6520"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Поля компостирования</w:t>
            </w:r>
          </w:p>
        </w:tc>
        <w:tc>
          <w:tcPr>
            <w:tcW w:w="255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0,5 - 1</w:t>
            </w:r>
          </w:p>
        </w:tc>
      </w:tr>
      <w:tr w:rsidR="003E1C9F" w:rsidRPr="007D6F3D">
        <w:tc>
          <w:tcPr>
            <w:tcW w:w="6520"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Мусороперегрузочные станции</w:t>
            </w:r>
          </w:p>
        </w:tc>
        <w:tc>
          <w:tcPr>
            <w:tcW w:w="255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0,04</w:t>
            </w:r>
          </w:p>
        </w:tc>
      </w:tr>
      <w:tr w:rsidR="003E1C9F" w:rsidRPr="007D6F3D">
        <w:tc>
          <w:tcPr>
            <w:tcW w:w="6520"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Сливные станции</w:t>
            </w:r>
          </w:p>
        </w:tc>
        <w:tc>
          <w:tcPr>
            <w:tcW w:w="255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0,02</w:t>
            </w:r>
          </w:p>
        </w:tc>
      </w:tr>
      <w:tr w:rsidR="003E1C9F" w:rsidRPr="007D6F3D">
        <w:tc>
          <w:tcPr>
            <w:tcW w:w="6520"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Поля складирования и захоронения обезвреженных осадков (по сухому веществу)</w:t>
            </w:r>
          </w:p>
        </w:tc>
        <w:tc>
          <w:tcPr>
            <w:tcW w:w="255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0,3</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3. Площадь участка, отводимого под полигон, выбирается, как правило, из условия срока его эксплуатации не менее 15 - 20 лет.</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26</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474"/>
        <w:gridCol w:w="680"/>
        <w:gridCol w:w="1474"/>
        <w:gridCol w:w="1474"/>
        <w:gridCol w:w="1757"/>
        <w:gridCol w:w="1531"/>
        <w:gridCol w:w="680"/>
      </w:tblGrid>
      <w:tr w:rsidR="003E1C9F" w:rsidRPr="007D6F3D">
        <w:tc>
          <w:tcPr>
            <w:tcW w:w="147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Средняя численность обслуживаемого населения, тыс. чел.</w:t>
            </w:r>
          </w:p>
        </w:tc>
        <w:tc>
          <w:tcPr>
            <w:tcW w:w="7596" w:type="dxa"/>
            <w:gridSpan w:val="6"/>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Высота складирования ТБО, м</w:t>
            </w:r>
          </w:p>
        </w:tc>
      </w:tr>
      <w:tr w:rsidR="003E1C9F" w:rsidRPr="007D6F3D">
        <w:tc>
          <w:tcPr>
            <w:tcW w:w="1474" w:type="dxa"/>
          </w:tcPr>
          <w:p w:rsidR="003E1C9F" w:rsidRPr="007D6F3D" w:rsidRDefault="003E1C9F">
            <w:pPr>
              <w:pStyle w:val="ConsPlusNormal"/>
              <w:rPr>
                <w:rFonts w:ascii="Times New Roman" w:hAnsi="Times New Roman" w:cs="Times New Roman"/>
                <w:sz w:val="24"/>
                <w:szCs w:val="24"/>
              </w:rPr>
            </w:pPr>
          </w:p>
        </w:tc>
        <w:tc>
          <w:tcPr>
            <w:tcW w:w="680"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12</w:t>
            </w:r>
          </w:p>
        </w:tc>
        <w:tc>
          <w:tcPr>
            <w:tcW w:w="147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20</w:t>
            </w:r>
          </w:p>
        </w:tc>
        <w:tc>
          <w:tcPr>
            <w:tcW w:w="147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25</w:t>
            </w:r>
          </w:p>
        </w:tc>
        <w:tc>
          <w:tcPr>
            <w:tcW w:w="1757"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35</w:t>
            </w:r>
          </w:p>
        </w:tc>
        <w:tc>
          <w:tcPr>
            <w:tcW w:w="153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45</w:t>
            </w:r>
          </w:p>
        </w:tc>
        <w:tc>
          <w:tcPr>
            <w:tcW w:w="680"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60</w:t>
            </w:r>
          </w:p>
        </w:tc>
      </w:tr>
      <w:tr w:rsidR="003E1C9F" w:rsidRPr="007D6F3D">
        <w:tc>
          <w:tcPr>
            <w:tcW w:w="1474"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50</w:t>
            </w:r>
          </w:p>
        </w:tc>
        <w:tc>
          <w:tcPr>
            <w:tcW w:w="680"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6,5</w:t>
            </w:r>
          </w:p>
        </w:tc>
        <w:tc>
          <w:tcPr>
            <w:tcW w:w="147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4,5 </w:t>
            </w:r>
            <w:hyperlink w:anchor="P1367" w:history="1">
              <w:r w:rsidRPr="007D6F3D">
                <w:rPr>
                  <w:rFonts w:ascii="Times New Roman" w:hAnsi="Times New Roman" w:cs="Times New Roman"/>
                  <w:color w:val="0000FF"/>
                  <w:sz w:val="24"/>
                  <w:szCs w:val="24"/>
                </w:rPr>
                <w:t>&lt;*&gt;</w:t>
              </w:r>
            </w:hyperlink>
            <w:r w:rsidRPr="007D6F3D">
              <w:rPr>
                <w:rFonts w:ascii="Times New Roman" w:hAnsi="Times New Roman" w:cs="Times New Roman"/>
                <w:sz w:val="24"/>
                <w:szCs w:val="24"/>
              </w:rPr>
              <w:t xml:space="preserve"> - 5,5</w:t>
            </w:r>
          </w:p>
        </w:tc>
        <w:tc>
          <w:tcPr>
            <w:tcW w:w="147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w:t>
            </w:r>
          </w:p>
        </w:tc>
        <w:tc>
          <w:tcPr>
            <w:tcW w:w="1757"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w:t>
            </w:r>
          </w:p>
        </w:tc>
        <w:tc>
          <w:tcPr>
            <w:tcW w:w="153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w:t>
            </w:r>
          </w:p>
        </w:tc>
        <w:tc>
          <w:tcPr>
            <w:tcW w:w="680"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w:t>
            </w:r>
          </w:p>
        </w:tc>
      </w:tr>
      <w:tr w:rsidR="003E1C9F" w:rsidRPr="007D6F3D">
        <w:tc>
          <w:tcPr>
            <w:tcW w:w="1474"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100</w:t>
            </w:r>
          </w:p>
        </w:tc>
        <w:tc>
          <w:tcPr>
            <w:tcW w:w="680"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12,5</w:t>
            </w:r>
          </w:p>
        </w:tc>
        <w:tc>
          <w:tcPr>
            <w:tcW w:w="147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8,5</w:t>
            </w:r>
          </w:p>
        </w:tc>
        <w:tc>
          <w:tcPr>
            <w:tcW w:w="147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6,5 </w:t>
            </w:r>
            <w:hyperlink w:anchor="P1367" w:history="1">
              <w:r w:rsidRPr="007D6F3D">
                <w:rPr>
                  <w:rFonts w:ascii="Times New Roman" w:hAnsi="Times New Roman" w:cs="Times New Roman"/>
                  <w:color w:val="0000FF"/>
                  <w:sz w:val="24"/>
                  <w:szCs w:val="24"/>
                </w:rPr>
                <w:t>&lt;*&gt;</w:t>
              </w:r>
            </w:hyperlink>
            <w:r w:rsidRPr="007D6F3D">
              <w:rPr>
                <w:rFonts w:ascii="Times New Roman" w:hAnsi="Times New Roman" w:cs="Times New Roman"/>
                <w:sz w:val="24"/>
                <w:szCs w:val="24"/>
              </w:rPr>
              <w:t xml:space="preserve"> - 7,5</w:t>
            </w:r>
          </w:p>
        </w:tc>
        <w:tc>
          <w:tcPr>
            <w:tcW w:w="1757"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w:t>
            </w:r>
          </w:p>
        </w:tc>
        <w:tc>
          <w:tcPr>
            <w:tcW w:w="153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w:t>
            </w:r>
          </w:p>
        </w:tc>
        <w:tc>
          <w:tcPr>
            <w:tcW w:w="680"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w:t>
            </w:r>
          </w:p>
        </w:tc>
      </w:tr>
      <w:tr w:rsidR="003E1C9F" w:rsidRPr="007D6F3D">
        <w:tc>
          <w:tcPr>
            <w:tcW w:w="1474"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250</w:t>
            </w:r>
          </w:p>
        </w:tc>
        <w:tc>
          <w:tcPr>
            <w:tcW w:w="680"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31,0</w:t>
            </w:r>
          </w:p>
        </w:tc>
        <w:tc>
          <w:tcPr>
            <w:tcW w:w="147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21,0</w:t>
            </w:r>
          </w:p>
        </w:tc>
        <w:tc>
          <w:tcPr>
            <w:tcW w:w="147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16,0</w:t>
            </w:r>
          </w:p>
        </w:tc>
        <w:tc>
          <w:tcPr>
            <w:tcW w:w="1757"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11,5 </w:t>
            </w:r>
            <w:hyperlink w:anchor="P1367" w:history="1">
              <w:r w:rsidRPr="007D6F3D">
                <w:rPr>
                  <w:rFonts w:ascii="Times New Roman" w:hAnsi="Times New Roman" w:cs="Times New Roman"/>
                  <w:color w:val="0000FF"/>
                  <w:sz w:val="24"/>
                  <w:szCs w:val="24"/>
                </w:rPr>
                <w:t>&lt;*&gt;</w:t>
              </w:r>
            </w:hyperlink>
            <w:r w:rsidRPr="007D6F3D">
              <w:rPr>
                <w:rFonts w:ascii="Times New Roman" w:hAnsi="Times New Roman" w:cs="Times New Roman"/>
                <w:sz w:val="24"/>
                <w:szCs w:val="24"/>
              </w:rPr>
              <w:t xml:space="preserve"> - 13,5</w:t>
            </w:r>
          </w:p>
        </w:tc>
        <w:tc>
          <w:tcPr>
            <w:tcW w:w="153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w:t>
            </w:r>
          </w:p>
        </w:tc>
        <w:tc>
          <w:tcPr>
            <w:tcW w:w="680"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w:t>
            </w:r>
          </w:p>
        </w:tc>
      </w:tr>
      <w:tr w:rsidR="003E1C9F" w:rsidRPr="007D6F3D">
        <w:tc>
          <w:tcPr>
            <w:tcW w:w="1474"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500</w:t>
            </w:r>
          </w:p>
        </w:tc>
        <w:tc>
          <w:tcPr>
            <w:tcW w:w="680"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61,0</w:t>
            </w:r>
          </w:p>
        </w:tc>
        <w:tc>
          <w:tcPr>
            <w:tcW w:w="147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41,0</w:t>
            </w:r>
          </w:p>
        </w:tc>
        <w:tc>
          <w:tcPr>
            <w:tcW w:w="147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31,0</w:t>
            </w:r>
          </w:p>
        </w:tc>
        <w:tc>
          <w:tcPr>
            <w:tcW w:w="1757"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23,0</w:t>
            </w:r>
          </w:p>
        </w:tc>
        <w:tc>
          <w:tcPr>
            <w:tcW w:w="153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16,5 </w:t>
            </w:r>
            <w:hyperlink w:anchor="P1367" w:history="1">
              <w:r w:rsidRPr="007D6F3D">
                <w:rPr>
                  <w:rFonts w:ascii="Times New Roman" w:hAnsi="Times New Roman" w:cs="Times New Roman"/>
                  <w:color w:val="0000FF"/>
                  <w:sz w:val="24"/>
                  <w:szCs w:val="24"/>
                </w:rPr>
                <w:t>&lt;*&gt;</w:t>
              </w:r>
            </w:hyperlink>
            <w:r w:rsidRPr="007D6F3D">
              <w:rPr>
                <w:rFonts w:ascii="Times New Roman" w:hAnsi="Times New Roman" w:cs="Times New Roman"/>
                <w:sz w:val="24"/>
                <w:szCs w:val="24"/>
              </w:rPr>
              <w:t xml:space="preserve"> - 20</w:t>
            </w:r>
          </w:p>
        </w:tc>
        <w:tc>
          <w:tcPr>
            <w:tcW w:w="680"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w:t>
            </w:r>
          </w:p>
        </w:tc>
      </w:tr>
      <w:tr w:rsidR="003E1C9F" w:rsidRPr="007D6F3D">
        <w:tc>
          <w:tcPr>
            <w:tcW w:w="9070" w:type="dxa"/>
            <w:gridSpan w:val="7"/>
          </w:tcPr>
          <w:p w:rsidR="003E1C9F" w:rsidRPr="007D6F3D" w:rsidRDefault="003E1C9F">
            <w:pPr>
              <w:pStyle w:val="ConsPlusNormal"/>
              <w:ind w:firstLine="283"/>
              <w:rPr>
                <w:rFonts w:ascii="Times New Roman" w:hAnsi="Times New Roman" w:cs="Times New Roman"/>
                <w:sz w:val="24"/>
                <w:szCs w:val="24"/>
              </w:rPr>
            </w:pPr>
            <w:r w:rsidRPr="007D6F3D">
              <w:rPr>
                <w:rFonts w:ascii="Times New Roman" w:hAnsi="Times New Roman" w:cs="Times New Roman"/>
                <w:sz w:val="24"/>
                <w:szCs w:val="24"/>
              </w:rPr>
              <w:t>--------------------------------</w:t>
            </w:r>
          </w:p>
          <w:p w:rsidR="003E1C9F" w:rsidRPr="007D6F3D" w:rsidRDefault="003E1C9F">
            <w:pPr>
              <w:pStyle w:val="ConsPlusNormal"/>
              <w:ind w:firstLine="283"/>
              <w:rPr>
                <w:rFonts w:ascii="Times New Roman" w:hAnsi="Times New Roman" w:cs="Times New Roman"/>
                <w:sz w:val="24"/>
                <w:szCs w:val="24"/>
              </w:rPr>
            </w:pPr>
            <w:bookmarkStart w:id="16" w:name="P1367"/>
            <w:bookmarkEnd w:id="16"/>
            <w:r w:rsidRPr="007D6F3D">
              <w:rPr>
                <w:rFonts w:ascii="Times New Roman" w:hAnsi="Times New Roman" w:cs="Times New Roman"/>
                <w:sz w:val="24"/>
                <w:szCs w:val="24"/>
              </w:rPr>
              <w:t>&lt;*&gt; Указана площадь участков в га, по форме близких к квадрату</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4. Объекты для утилизации отходов производства предназначены для длительного их хранения и захоронения при условии обеспечения санитарно-эпидемиологической безопасности населения на весь период их эксплуатации и после закрытия.</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В составе полигона следует предусматривать:</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 завод по обезвреживанию токсичных промышленных отходов;</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 участок захоронения токсичных промышленных отходов;</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lastRenderedPageBreak/>
        <w:t>- гараж специализированного автотранспорта, предназначенного для перевозки токсичных промышленных отходов.</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Мощность полигона определяется количеством токсичных отходов (тыс. т), которое может быть принято на полигон в течение одного года, включая поступающие на завод по обезвреживанию токсичных промышленных отходов и на участок захоронения отходов.</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5. Размещение объектов по утилизации радиоактивных отходов - специализированных организаций по обращению с радиоактивными отходами осуществляется в соответствии с требованиями нормативно-правовых документов, регулирующих обращение с радиоактивными отходами.</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6. Расчетные показатели минимально допустимого уровня обеспеченности объектами, предназначенными для утилизации и переработки бытовых и промышленных отходов, населения муниципальных образований Республики Бурятия не устанавливается в связи со следующим. Согласно </w:t>
      </w:r>
      <w:hyperlink r:id="rId20" w:history="1">
        <w:r w:rsidRPr="007D6F3D">
          <w:rPr>
            <w:rFonts w:ascii="Times New Roman" w:hAnsi="Times New Roman" w:cs="Times New Roman"/>
            <w:color w:val="0000FF"/>
            <w:sz w:val="24"/>
            <w:szCs w:val="24"/>
          </w:rPr>
          <w:t>статье 13.3</w:t>
        </w:r>
      </w:hyperlink>
      <w:r w:rsidRPr="007D6F3D">
        <w:rPr>
          <w:rFonts w:ascii="Times New Roman" w:hAnsi="Times New Roman" w:cs="Times New Roman"/>
          <w:sz w:val="24"/>
          <w:szCs w:val="24"/>
        </w:rPr>
        <w:t xml:space="preserve"> Федерального закона от 24.06.1998 N 89-ФЗ "Об отходах производства и потребления" в целях организации и осуществления деятельности по сбору, транспортированию, обработке, утилизации, обезвреживанию, захоронению отходов уполномоченным органом исполнительной власти субъекта Российской Федерации утверждается территориальная схема в области обращения с отходами, в том числе с твердыми коммунальными отходами (далее - территориальная схема обращения с отходами). Требования к составу и содержанию территориальных схем обращения с отходами утверждаются Правительством Российской Федерации. Территориальная схема обращения с отходами подлежит согласованию с соответствующими территориальными органами уполномоченного Правительством Российской Федерации федерального органа исполнительной власти.</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27. РАСЧЕТНЫЕ ПОКАЗАТЕЛИ МАКСИМАЛЬНО ДОПУСТИМОГО</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УРОВНЯ ТЕРРИТОРИАЛЬНОЙ ДОСТУПНОСТИ ОБЪЕКТОВ, ПРЕДНАЗНАЧЕННЫХ</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ДЛЯ УТИЛИЗАЦИИ И ПЕРЕРАБОТКИ БЫТОВЫХ И ПРОМЫШЛЕННЫХ ОТХОДОВ,</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ДЛЯ НАСЕЛЕНИЯ МУНИЦИПАЛЬНЫХ ОБРАЗОВАНИЙ РЕСПУБЛИКИ БУРЯТИЯ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Территориальная доступность объектов, предназначенных для утилизации и переработки бытовых и промышленных отходов, для населения муниципальных образований Республики Бурятия не нормируется.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2"/>
        <w:rPr>
          <w:rFonts w:ascii="Times New Roman" w:hAnsi="Times New Roman" w:cs="Times New Roman"/>
          <w:sz w:val="24"/>
          <w:szCs w:val="24"/>
        </w:rPr>
      </w:pPr>
      <w:r w:rsidRPr="007D6F3D">
        <w:rPr>
          <w:rFonts w:ascii="Times New Roman" w:hAnsi="Times New Roman" w:cs="Times New Roman"/>
          <w:sz w:val="24"/>
          <w:szCs w:val="24"/>
        </w:rPr>
        <w:t>§ 2. ОБЪЕКТЫ МЕСТНОГО ЗНАЧЕНИЯ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3"/>
        <w:rPr>
          <w:rFonts w:ascii="Times New Roman" w:hAnsi="Times New Roman" w:cs="Times New Roman"/>
          <w:sz w:val="24"/>
          <w:szCs w:val="24"/>
        </w:rPr>
      </w:pPr>
      <w:r w:rsidRPr="007D6F3D">
        <w:rPr>
          <w:rFonts w:ascii="Times New Roman" w:hAnsi="Times New Roman" w:cs="Times New Roman"/>
          <w:sz w:val="24"/>
          <w:szCs w:val="24"/>
        </w:rPr>
        <w:t>Раздел XIII. ОБЪЕКТЫ ЭЛЕКТРОСНАБЖЕНИЯ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28. ПРЕДЕЛЬНЫЕ ЗНАЧЕНИЯ РАСЧЕТНЫХ ПОКАЗАТЕЛЕЙ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МИНИМАЛЬНО ДОПУСТИМОГО УРОВНЯ ОБЕСПЕЧЕННОСТИ ОБЪЕКТАМИ</w:t>
      </w:r>
    </w:p>
    <w:p w:rsidR="003E1C9F" w:rsidRPr="007D6F3D" w:rsidRDefault="003E1C9F" w:rsidP="00913468">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ЭЛЕКТРОСНАБЖЕНИЯ НАСЕЛЕНИЯ </w:t>
      </w:r>
      <w:r w:rsidR="009478E4" w:rsidRPr="007D6F3D">
        <w:rPr>
          <w:rFonts w:ascii="Times New Roman" w:hAnsi="Times New Roman" w:cs="Times New Roman"/>
          <w:sz w:val="24"/>
          <w:szCs w:val="24"/>
        </w:rPr>
        <w:t>МО СП «АРЗГУН»</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1. Схему электроснабжения городских и сельских поселений следует выбирать в зависимости от конкретных условий: географического положения и конфигурации селитебной территории, плотности электрических нагрузок и темпов их роста, количества и характеристик источников питания, исторически сложившейся существующей схемы сети и других факторов.</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2. При разработке системы электроснабжения мощности источников и расход электроэнергии следует определять:</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lastRenderedPageBreak/>
        <w:t>- для промышленных и сельскохозяйственных предприятий - по заявкам действующих предприятий, проектам новых, реконструируемых или аналогичных предприятий, а также по укрупненным показателям с учетом местных особенностей;</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 для хозяйственно-бытовых и коммунальных нужд - в соответствии с техническими регламентами, а до их принятия в соответствии с РД 34.20.185-94 с изм. 1999 года "Инструкция по проектированию городских электрических сетей".</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27</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576"/>
        <w:gridCol w:w="1304"/>
        <w:gridCol w:w="1191"/>
      </w:tblGrid>
      <w:tr w:rsidR="003E1C9F" w:rsidRPr="007D6F3D">
        <w:tc>
          <w:tcPr>
            <w:tcW w:w="6576" w:type="dxa"/>
            <w:vMerge w:val="restart"/>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Наименование объекта (наименование ресурса) </w:t>
            </w:r>
            <w:hyperlink w:anchor="P1467" w:history="1">
              <w:r w:rsidRPr="007D6F3D">
                <w:rPr>
                  <w:rFonts w:ascii="Times New Roman" w:hAnsi="Times New Roman" w:cs="Times New Roman"/>
                  <w:color w:val="0000FF"/>
                  <w:sz w:val="24"/>
                  <w:szCs w:val="24"/>
                </w:rPr>
                <w:t>&lt;*&gt;</w:t>
              </w:r>
            </w:hyperlink>
          </w:p>
        </w:tc>
        <w:tc>
          <w:tcPr>
            <w:tcW w:w="2495" w:type="dxa"/>
            <w:gridSpan w:val="2"/>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Минимально допустимый уровень</w:t>
            </w:r>
          </w:p>
        </w:tc>
      </w:tr>
      <w:tr w:rsidR="003E1C9F" w:rsidRPr="007D6F3D">
        <w:tc>
          <w:tcPr>
            <w:tcW w:w="6576" w:type="dxa"/>
            <w:vMerge/>
          </w:tcPr>
          <w:p w:rsidR="003E1C9F" w:rsidRPr="007D6F3D" w:rsidRDefault="003E1C9F"/>
        </w:tc>
        <w:tc>
          <w:tcPr>
            <w:tcW w:w="130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Единица измерения</w:t>
            </w:r>
          </w:p>
        </w:tc>
        <w:tc>
          <w:tcPr>
            <w:tcW w:w="119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Величина</w:t>
            </w:r>
          </w:p>
        </w:tc>
      </w:tr>
      <w:tr w:rsidR="003E1C9F" w:rsidRPr="007D6F3D">
        <w:tc>
          <w:tcPr>
            <w:tcW w:w="6576"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Укрупненные показатели электропотребления:</w:t>
            </w:r>
          </w:p>
        </w:tc>
        <w:tc>
          <w:tcPr>
            <w:tcW w:w="1304" w:type="dxa"/>
          </w:tcPr>
          <w:p w:rsidR="003E1C9F" w:rsidRPr="007D6F3D" w:rsidRDefault="003E1C9F">
            <w:pPr>
              <w:pStyle w:val="ConsPlusNormal"/>
              <w:rPr>
                <w:rFonts w:ascii="Times New Roman" w:hAnsi="Times New Roman" w:cs="Times New Roman"/>
                <w:sz w:val="24"/>
                <w:szCs w:val="24"/>
              </w:rPr>
            </w:pPr>
          </w:p>
        </w:tc>
        <w:tc>
          <w:tcPr>
            <w:tcW w:w="1191" w:type="dxa"/>
          </w:tcPr>
          <w:p w:rsidR="003E1C9F" w:rsidRPr="007D6F3D" w:rsidRDefault="003E1C9F">
            <w:pPr>
              <w:pStyle w:val="ConsPlusNormal"/>
              <w:rPr>
                <w:rFonts w:ascii="Times New Roman" w:hAnsi="Times New Roman" w:cs="Times New Roman"/>
                <w:sz w:val="24"/>
                <w:szCs w:val="24"/>
              </w:rPr>
            </w:pPr>
          </w:p>
        </w:tc>
      </w:tr>
      <w:tr w:rsidR="003E1C9F" w:rsidRPr="007D6F3D">
        <w:tc>
          <w:tcPr>
            <w:tcW w:w="6576" w:type="dxa"/>
            <w:tcBorders>
              <w:bottom w:val="nil"/>
            </w:tcBorders>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Электроэнергия, электропотребление </w:t>
            </w:r>
            <w:hyperlink w:anchor="P1468" w:history="1">
              <w:r w:rsidRPr="007D6F3D">
                <w:rPr>
                  <w:rFonts w:ascii="Times New Roman" w:hAnsi="Times New Roman" w:cs="Times New Roman"/>
                  <w:color w:val="0000FF"/>
                  <w:sz w:val="24"/>
                  <w:szCs w:val="24"/>
                </w:rPr>
                <w:t>&lt;**&gt;</w:t>
              </w:r>
            </w:hyperlink>
            <w:r w:rsidRPr="007D6F3D">
              <w:rPr>
                <w:rFonts w:ascii="Times New Roman" w:hAnsi="Times New Roman" w:cs="Times New Roman"/>
                <w:sz w:val="24"/>
                <w:szCs w:val="24"/>
              </w:rPr>
              <w:t>.</w:t>
            </w:r>
          </w:p>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Городские поселения, не оборудованные стационарными электроплитами:</w:t>
            </w:r>
          </w:p>
        </w:tc>
        <w:tc>
          <w:tcPr>
            <w:tcW w:w="1304" w:type="dxa"/>
            <w:vMerge w:val="restart"/>
          </w:tcPr>
          <w:p w:rsidR="003E1C9F" w:rsidRPr="007D6F3D" w:rsidRDefault="003E1C9F">
            <w:pPr>
              <w:pStyle w:val="ConsPlusNormal"/>
              <w:rPr>
                <w:rFonts w:ascii="Times New Roman" w:hAnsi="Times New Roman" w:cs="Times New Roman"/>
                <w:sz w:val="24"/>
                <w:szCs w:val="24"/>
              </w:rPr>
            </w:pPr>
            <w:proofErr w:type="spellStart"/>
            <w:r w:rsidRPr="007D6F3D">
              <w:rPr>
                <w:rFonts w:ascii="Times New Roman" w:hAnsi="Times New Roman" w:cs="Times New Roman"/>
                <w:sz w:val="24"/>
                <w:szCs w:val="24"/>
              </w:rPr>
              <w:t>кВт.ч</w:t>
            </w:r>
            <w:proofErr w:type="spellEnd"/>
            <w:r w:rsidRPr="007D6F3D">
              <w:rPr>
                <w:rFonts w:ascii="Times New Roman" w:hAnsi="Times New Roman" w:cs="Times New Roman"/>
                <w:sz w:val="24"/>
                <w:szCs w:val="24"/>
              </w:rPr>
              <w:t>/год на 1 чел.</w:t>
            </w:r>
          </w:p>
        </w:tc>
        <w:tc>
          <w:tcPr>
            <w:tcW w:w="1191" w:type="dxa"/>
            <w:tcBorders>
              <w:bottom w:val="nil"/>
            </w:tcBorders>
          </w:tcPr>
          <w:p w:rsidR="003E1C9F" w:rsidRPr="007D6F3D" w:rsidRDefault="003E1C9F">
            <w:pPr>
              <w:pStyle w:val="ConsPlusNormal"/>
              <w:rPr>
                <w:rFonts w:ascii="Times New Roman" w:hAnsi="Times New Roman" w:cs="Times New Roman"/>
                <w:sz w:val="24"/>
                <w:szCs w:val="24"/>
              </w:rPr>
            </w:pPr>
          </w:p>
        </w:tc>
      </w:tr>
      <w:tr w:rsidR="003E1C9F" w:rsidRPr="007D6F3D">
        <w:tblPrEx>
          <w:tblBorders>
            <w:insideH w:val="nil"/>
          </w:tblBorders>
        </w:tblPrEx>
        <w:tc>
          <w:tcPr>
            <w:tcW w:w="6576" w:type="dxa"/>
            <w:tcBorders>
              <w:top w:val="nil"/>
              <w:bottom w:val="nil"/>
            </w:tcBorders>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без кондиционеров</w:t>
            </w:r>
          </w:p>
        </w:tc>
        <w:tc>
          <w:tcPr>
            <w:tcW w:w="1304" w:type="dxa"/>
            <w:vMerge/>
          </w:tcPr>
          <w:p w:rsidR="003E1C9F" w:rsidRPr="007D6F3D" w:rsidRDefault="003E1C9F"/>
        </w:tc>
        <w:tc>
          <w:tcPr>
            <w:tcW w:w="1191" w:type="dxa"/>
            <w:tcBorders>
              <w:top w:val="nil"/>
              <w:bottom w:val="nil"/>
            </w:tcBorders>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1700</w:t>
            </w:r>
          </w:p>
        </w:tc>
      </w:tr>
      <w:tr w:rsidR="003E1C9F" w:rsidRPr="007D6F3D">
        <w:tc>
          <w:tcPr>
            <w:tcW w:w="6576" w:type="dxa"/>
            <w:tcBorders>
              <w:top w:val="nil"/>
            </w:tcBorders>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с кондиционерами</w:t>
            </w:r>
          </w:p>
        </w:tc>
        <w:tc>
          <w:tcPr>
            <w:tcW w:w="1304" w:type="dxa"/>
            <w:vMerge/>
          </w:tcPr>
          <w:p w:rsidR="003E1C9F" w:rsidRPr="007D6F3D" w:rsidRDefault="003E1C9F"/>
        </w:tc>
        <w:tc>
          <w:tcPr>
            <w:tcW w:w="1191" w:type="dxa"/>
            <w:tcBorders>
              <w:top w:val="nil"/>
            </w:tcBorders>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2000</w:t>
            </w:r>
          </w:p>
        </w:tc>
      </w:tr>
      <w:tr w:rsidR="003E1C9F" w:rsidRPr="007D6F3D">
        <w:tc>
          <w:tcPr>
            <w:tcW w:w="6576" w:type="dxa"/>
            <w:tcBorders>
              <w:bottom w:val="nil"/>
            </w:tcBorders>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Электроэнергия, электропотребление </w:t>
            </w:r>
            <w:hyperlink w:anchor="P1468" w:history="1">
              <w:r w:rsidRPr="007D6F3D">
                <w:rPr>
                  <w:rFonts w:ascii="Times New Roman" w:hAnsi="Times New Roman" w:cs="Times New Roman"/>
                  <w:color w:val="0000FF"/>
                  <w:sz w:val="24"/>
                  <w:szCs w:val="24"/>
                </w:rPr>
                <w:t>&lt;**&gt;</w:t>
              </w:r>
            </w:hyperlink>
            <w:r w:rsidRPr="007D6F3D">
              <w:rPr>
                <w:rFonts w:ascii="Times New Roman" w:hAnsi="Times New Roman" w:cs="Times New Roman"/>
                <w:sz w:val="24"/>
                <w:szCs w:val="24"/>
              </w:rPr>
              <w:t>.</w:t>
            </w:r>
          </w:p>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Городские поселения, оборудованные стационарными электроплитами (100% охвата):</w:t>
            </w:r>
          </w:p>
        </w:tc>
        <w:tc>
          <w:tcPr>
            <w:tcW w:w="1304" w:type="dxa"/>
            <w:vMerge w:val="restart"/>
          </w:tcPr>
          <w:p w:rsidR="003E1C9F" w:rsidRPr="007D6F3D" w:rsidRDefault="003E1C9F">
            <w:pPr>
              <w:pStyle w:val="ConsPlusNormal"/>
              <w:rPr>
                <w:rFonts w:ascii="Times New Roman" w:hAnsi="Times New Roman" w:cs="Times New Roman"/>
                <w:sz w:val="24"/>
                <w:szCs w:val="24"/>
              </w:rPr>
            </w:pPr>
            <w:proofErr w:type="spellStart"/>
            <w:r w:rsidRPr="007D6F3D">
              <w:rPr>
                <w:rFonts w:ascii="Times New Roman" w:hAnsi="Times New Roman" w:cs="Times New Roman"/>
                <w:sz w:val="24"/>
                <w:szCs w:val="24"/>
              </w:rPr>
              <w:t>кВт.ч</w:t>
            </w:r>
            <w:proofErr w:type="spellEnd"/>
            <w:r w:rsidRPr="007D6F3D">
              <w:rPr>
                <w:rFonts w:ascii="Times New Roman" w:hAnsi="Times New Roman" w:cs="Times New Roman"/>
                <w:sz w:val="24"/>
                <w:szCs w:val="24"/>
              </w:rPr>
              <w:t>/год на 1 чел.</w:t>
            </w:r>
          </w:p>
        </w:tc>
        <w:tc>
          <w:tcPr>
            <w:tcW w:w="1191" w:type="dxa"/>
            <w:tcBorders>
              <w:bottom w:val="nil"/>
            </w:tcBorders>
          </w:tcPr>
          <w:p w:rsidR="003E1C9F" w:rsidRPr="007D6F3D" w:rsidRDefault="003E1C9F">
            <w:pPr>
              <w:pStyle w:val="ConsPlusNormal"/>
              <w:rPr>
                <w:rFonts w:ascii="Times New Roman" w:hAnsi="Times New Roman" w:cs="Times New Roman"/>
                <w:sz w:val="24"/>
                <w:szCs w:val="24"/>
              </w:rPr>
            </w:pPr>
          </w:p>
        </w:tc>
      </w:tr>
      <w:tr w:rsidR="003E1C9F" w:rsidRPr="007D6F3D">
        <w:tblPrEx>
          <w:tblBorders>
            <w:insideH w:val="nil"/>
          </w:tblBorders>
        </w:tblPrEx>
        <w:tc>
          <w:tcPr>
            <w:tcW w:w="6576" w:type="dxa"/>
            <w:tcBorders>
              <w:top w:val="nil"/>
              <w:bottom w:val="nil"/>
            </w:tcBorders>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без кондиционеров</w:t>
            </w:r>
          </w:p>
        </w:tc>
        <w:tc>
          <w:tcPr>
            <w:tcW w:w="1304" w:type="dxa"/>
            <w:vMerge/>
          </w:tcPr>
          <w:p w:rsidR="003E1C9F" w:rsidRPr="007D6F3D" w:rsidRDefault="003E1C9F"/>
        </w:tc>
        <w:tc>
          <w:tcPr>
            <w:tcW w:w="1191" w:type="dxa"/>
            <w:tcBorders>
              <w:top w:val="nil"/>
              <w:bottom w:val="nil"/>
            </w:tcBorders>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2100</w:t>
            </w:r>
          </w:p>
        </w:tc>
      </w:tr>
      <w:tr w:rsidR="003E1C9F" w:rsidRPr="007D6F3D">
        <w:tc>
          <w:tcPr>
            <w:tcW w:w="6576" w:type="dxa"/>
            <w:tcBorders>
              <w:top w:val="nil"/>
            </w:tcBorders>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с кондиционерами</w:t>
            </w:r>
          </w:p>
        </w:tc>
        <w:tc>
          <w:tcPr>
            <w:tcW w:w="1304" w:type="dxa"/>
            <w:vMerge/>
          </w:tcPr>
          <w:p w:rsidR="003E1C9F" w:rsidRPr="007D6F3D" w:rsidRDefault="003E1C9F"/>
        </w:tc>
        <w:tc>
          <w:tcPr>
            <w:tcW w:w="1191" w:type="dxa"/>
            <w:tcBorders>
              <w:top w:val="nil"/>
            </w:tcBorders>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2400</w:t>
            </w:r>
          </w:p>
        </w:tc>
      </w:tr>
      <w:tr w:rsidR="003E1C9F" w:rsidRPr="007D6F3D">
        <w:tc>
          <w:tcPr>
            <w:tcW w:w="6576" w:type="dxa"/>
            <w:tcBorders>
              <w:bottom w:val="nil"/>
            </w:tcBorders>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Электроэнергия, электропотребление </w:t>
            </w:r>
            <w:hyperlink w:anchor="P1468" w:history="1">
              <w:r w:rsidRPr="007D6F3D">
                <w:rPr>
                  <w:rFonts w:ascii="Times New Roman" w:hAnsi="Times New Roman" w:cs="Times New Roman"/>
                  <w:color w:val="0000FF"/>
                  <w:sz w:val="24"/>
                  <w:szCs w:val="24"/>
                </w:rPr>
                <w:t>&lt;**&gt;</w:t>
              </w:r>
            </w:hyperlink>
            <w:r w:rsidRPr="007D6F3D">
              <w:rPr>
                <w:rFonts w:ascii="Times New Roman" w:hAnsi="Times New Roman" w:cs="Times New Roman"/>
                <w:sz w:val="24"/>
                <w:szCs w:val="24"/>
              </w:rPr>
              <w:t>.</w:t>
            </w:r>
          </w:p>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Поселки и сельские поселения (без кондиционеров):</w:t>
            </w:r>
          </w:p>
        </w:tc>
        <w:tc>
          <w:tcPr>
            <w:tcW w:w="1304" w:type="dxa"/>
            <w:vMerge w:val="restart"/>
          </w:tcPr>
          <w:p w:rsidR="003E1C9F" w:rsidRPr="007D6F3D" w:rsidRDefault="003E1C9F">
            <w:pPr>
              <w:pStyle w:val="ConsPlusNormal"/>
              <w:rPr>
                <w:rFonts w:ascii="Times New Roman" w:hAnsi="Times New Roman" w:cs="Times New Roman"/>
                <w:sz w:val="24"/>
                <w:szCs w:val="24"/>
              </w:rPr>
            </w:pPr>
            <w:proofErr w:type="spellStart"/>
            <w:r w:rsidRPr="007D6F3D">
              <w:rPr>
                <w:rFonts w:ascii="Times New Roman" w:hAnsi="Times New Roman" w:cs="Times New Roman"/>
                <w:sz w:val="24"/>
                <w:szCs w:val="24"/>
              </w:rPr>
              <w:t>кВт.ч</w:t>
            </w:r>
            <w:proofErr w:type="spellEnd"/>
            <w:r w:rsidRPr="007D6F3D">
              <w:rPr>
                <w:rFonts w:ascii="Times New Roman" w:hAnsi="Times New Roman" w:cs="Times New Roman"/>
                <w:sz w:val="24"/>
                <w:szCs w:val="24"/>
              </w:rPr>
              <w:t>/год на 1 чел.</w:t>
            </w:r>
          </w:p>
        </w:tc>
        <w:tc>
          <w:tcPr>
            <w:tcW w:w="1191" w:type="dxa"/>
            <w:tcBorders>
              <w:bottom w:val="nil"/>
            </w:tcBorders>
          </w:tcPr>
          <w:p w:rsidR="003E1C9F" w:rsidRPr="007D6F3D" w:rsidRDefault="003E1C9F">
            <w:pPr>
              <w:pStyle w:val="ConsPlusNormal"/>
              <w:rPr>
                <w:rFonts w:ascii="Times New Roman" w:hAnsi="Times New Roman" w:cs="Times New Roman"/>
                <w:sz w:val="24"/>
                <w:szCs w:val="24"/>
              </w:rPr>
            </w:pPr>
          </w:p>
        </w:tc>
      </w:tr>
      <w:tr w:rsidR="003E1C9F" w:rsidRPr="007D6F3D">
        <w:tblPrEx>
          <w:tblBorders>
            <w:insideH w:val="nil"/>
          </w:tblBorders>
        </w:tblPrEx>
        <w:tc>
          <w:tcPr>
            <w:tcW w:w="6576" w:type="dxa"/>
            <w:tcBorders>
              <w:top w:val="nil"/>
              <w:bottom w:val="nil"/>
            </w:tcBorders>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не оборудованные стационарными электроплитами</w:t>
            </w:r>
          </w:p>
        </w:tc>
        <w:tc>
          <w:tcPr>
            <w:tcW w:w="1304" w:type="dxa"/>
            <w:vMerge/>
          </w:tcPr>
          <w:p w:rsidR="003E1C9F" w:rsidRPr="007D6F3D" w:rsidRDefault="003E1C9F"/>
        </w:tc>
        <w:tc>
          <w:tcPr>
            <w:tcW w:w="1191" w:type="dxa"/>
            <w:tcBorders>
              <w:top w:val="nil"/>
              <w:bottom w:val="nil"/>
            </w:tcBorders>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950</w:t>
            </w:r>
          </w:p>
        </w:tc>
      </w:tr>
      <w:tr w:rsidR="003E1C9F" w:rsidRPr="007D6F3D">
        <w:tc>
          <w:tcPr>
            <w:tcW w:w="6576" w:type="dxa"/>
            <w:tcBorders>
              <w:top w:val="nil"/>
            </w:tcBorders>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оборудованные стационарными электроплитами (100% охвата)</w:t>
            </w:r>
          </w:p>
        </w:tc>
        <w:tc>
          <w:tcPr>
            <w:tcW w:w="1304" w:type="dxa"/>
            <w:vMerge/>
          </w:tcPr>
          <w:p w:rsidR="003E1C9F" w:rsidRPr="007D6F3D" w:rsidRDefault="003E1C9F"/>
        </w:tc>
        <w:tc>
          <w:tcPr>
            <w:tcW w:w="1191" w:type="dxa"/>
            <w:tcBorders>
              <w:top w:val="nil"/>
            </w:tcBorders>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1350</w:t>
            </w:r>
          </w:p>
        </w:tc>
      </w:tr>
      <w:tr w:rsidR="003E1C9F" w:rsidRPr="007D6F3D">
        <w:tc>
          <w:tcPr>
            <w:tcW w:w="6576" w:type="dxa"/>
            <w:tcBorders>
              <w:bottom w:val="nil"/>
            </w:tcBorders>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Электроэнергия, использование максимума электрической нагрузки </w:t>
            </w:r>
            <w:hyperlink w:anchor="P1468" w:history="1">
              <w:r w:rsidRPr="007D6F3D">
                <w:rPr>
                  <w:rFonts w:ascii="Times New Roman" w:hAnsi="Times New Roman" w:cs="Times New Roman"/>
                  <w:color w:val="0000FF"/>
                  <w:sz w:val="24"/>
                  <w:szCs w:val="24"/>
                </w:rPr>
                <w:t>&lt;**&gt;</w:t>
              </w:r>
            </w:hyperlink>
            <w:r w:rsidRPr="007D6F3D">
              <w:rPr>
                <w:rFonts w:ascii="Times New Roman" w:hAnsi="Times New Roman" w:cs="Times New Roman"/>
                <w:sz w:val="24"/>
                <w:szCs w:val="24"/>
              </w:rPr>
              <w:t>.</w:t>
            </w:r>
          </w:p>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Городские поселения, не оборудованные стационарными электроплитами:</w:t>
            </w:r>
          </w:p>
        </w:tc>
        <w:tc>
          <w:tcPr>
            <w:tcW w:w="1304" w:type="dxa"/>
            <w:vMerge w:val="restart"/>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ч/год</w:t>
            </w:r>
          </w:p>
        </w:tc>
        <w:tc>
          <w:tcPr>
            <w:tcW w:w="1191" w:type="dxa"/>
            <w:tcBorders>
              <w:bottom w:val="nil"/>
            </w:tcBorders>
          </w:tcPr>
          <w:p w:rsidR="003E1C9F" w:rsidRPr="007D6F3D" w:rsidRDefault="003E1C9F">
            <w:pPr>
              <w:pStyle w:val="ConsPlusNormal"/>
              <w:rPr>
                <w:rFonts w:ascii="Times New Roman" w:hAnsi="Times New Roman" w:cs="Times New Roman"/>
                <w:sz w:val="24"/>
                <w:szCs w:val="24"/>
              </w:rPr>
            </w:pPr>
          </w:p>
        </w:tc>
      </w:tr>
      <w:tr w:rsidR="003E1C9F" w:rsidRPr="007D6F3D">
        <w:tblPrEx>
          <w:tblBorders>
            <w:insideH w:val="nil"/>
          </w:tblBorders>
        </w:tblPrEx>
        <w:tc>
          <w:tcPr>
            <w:tcW w:w="6576" w:type="dxa"/>
            <w:tcBorders>
              <w:top w:val="nil"/>
              <w:bottom w:val="nil"/>
            </w:tcBorders>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без кондиционеров</w:t>
            </w:r>
          </w:p>
        </w:tc>
        <w:tc>
          <w:tcPr>
            <w:tcW w:w="1304" w:type="dxa"/>
            <w:vMerge/>
          </w:tcPr>
          <w:p w:rsidR="003E1C9F" w:rsidRPr="007D6F3D" w:rsidRDefault="003E1C9F"/>
        </w:tc>
        <w:tc>
          <w:tcPr>
            <w:tcW w:w="1191" w:type="dxa"/>
            <w:tcBorders>
              <w:top w:val="nil"/>
              <w:bottom w:val="nil"/>
            </w:tcBorders>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5200</w:t>
            </w:r>
          </w:p>
        </w:tc>
      </w:tr>
      <w:tr w:rsidR="003E1C9F" w:rsidRPr="007D6F3D">
        <w:tc>
          <w:tcPr>
            <w:tcW w:w="6576" w:type="dxa"/>
            <w:tcBorders>
              <w:top w:val="nil"/>
            </w:tcBorders>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с кондиционерами</w:t>
            </w:r>
          </w:p>
        </w:tc>
        <w:tc>
          <w:tcPr>
            <w:tcW w:w="1304" w:type="dxa"/>
            <w:vMerge/>
          </w:tcPr>
          <w:p w:rsidR="003E1C9F" w:rsidRPr="007D6F3D" w:rsidRDefault="003E1C9F"/>
        </w:tc>
        <w:tc>
          <w:tcPr>
            <w:tcW w:w="1191" w:type="dxa"/>
            <w:tcBorders>
              <w:top w:val="nil"/>
            </w:tcBorders>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5700</w:t>
            </w:r>
          </w:p>
        </w:tc>
      </w:tr>
      <w:tr w:rsidR="003E1C9F" w:rsidRPr="007D6F3D">
        <w:tc>
          <w:tcPr>
            <w:tcW w:w="6576" w:type="dxa"/>
            <w:tcBorders>
              <w:bottom w:val="nil"/>
            </w:tcBorders>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Электроэнергия, использование максимума электрической нагрузки </w:t>
            </w:r>
            <w:hyperlink w:anchor="P1468" w:history="1">
              <w:r w:rsidRPr="007D6F3D">
                <w:rPr>
                  <w:rFonts w:ascii="Times New Roman" w:hAnsi="Times New Roman" w:cs="Times New Roman"/>
                  <w:color w:val="0000FF"/>
                  <w:sz w:val="24"/>
                  <w:szCs w:val="24"/>
                </w:rPr>
                <w:t>&lt;**&gt;</w:t>
              </w:r>
            </w:hyperlink>
            <w:r w:rsidRPr="007D6F3D">
              <w:rPr>
                <w:rFonts w:ascii="Times New Roman" w:hAnsi="Times New Roman" w:cs="Times New Roman"/>
                <w:sz w:val="24"/>
                <w:szCs w:val="24"/>
              </w:rPr>
              <w:t>.</w:t>
            </w:r>
          </w:p>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Городские поселения, оборудованные стационарными электроплитами (100% охвата):</w:t>
            </w:r>
          </w:p>
        </w:tc>
        <w:tc>
          <w:tcPr>
            <w:tcW w:w="1304" w:type="dxa"/>
            <w:vMerge w:val="restart"/>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ч/год</w:t>
            </w:r>
          </w:p>
        </w:tc>
        <w:tc>
          <w:tcPr>
            <w:tcW w:w="1191" w:type="dxa"/>
            <w:tcBorders>
              <w:bottom w:val="nil"/>
            </w:tcBorders>
          </w:tcPr>
          <w:p w:rsidR="003E1C9F" w:rsidRPr="007D6F3D" w:rsidRDefault="003E1C9F">
            <w:pPr>
              <w:pStyle w:val="ConsPlusNormal"/>
              <w:rPr>
                <w:rFonts w:ascii="Times New Roman" w:hAnsi="Times New Roman" w:cs="Times New Roman"/>
                <w:sz w:val="24"/>
                <w:szCs w:val="24"/>
              </w:rPr>
            </w:pPr>
          </w:p>
        </w:tc>
      </w:tr>
      <w:tr w:rsidR="003E1C9F" w:rsidRPr="007D6F3D">
        <w:tblPrEx>
          <w:tblBorders>
            <w:insideH w:val="nil"/>
          </w:tblBorders>
        </w:tblPrEx>
        <w:tc>
          <w:tcPr>
            <w:tcW w:w="6576" w:type="dxa"/>
            <w:tcBorders>
              <w:top w:val="nil"/>
              <w:bottom w:val="nil"/>
            </w:tcBorders>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lastRenderedPageBreak/>
              <w:t>- без кондиционеров</w:t>
            </w:r>
          </w:p>
        </w:tc>
        <w:tc>
          <w:tcPr>
            <w:tcW w:w="1304" w:type="dxa"/>
            <w:vMerge/>
          </w:tcPr>
          <w:p w:rsidR="003E1C9F" w:rsidRPr="007D6F3D" w:rsidRDefault="003E1C9F"/>
        </w:tc>
        <w:tc>
          <w:tcPr>
            <w:tcW w:w="1191" w:type="dxa"/>
            <w:tcBorders>
              <w:top w:val="nil"/>
              <w:bottom w:val="nil"/>
            </w:tcBorders>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5300</w:t>
            </w:r>
          </w:p>
        </w:tc>
      </w:tr>
      <w:tr w:rsidR="003E1C9F" w:rsidRPr="007D6F3D">
        <w:tc>
          <w:tcPr>
            <w:tcW w:w="6576" w:type="dxa"/>
            <w:tcBorders>
              <w:top w:val="nil"/>
            </w:tcBorders>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с кондиционерами</w:t>
            </w:r>
          </w:p>
        </w:tc>
        <w:tc>
          <w:tcPr>
            <w:tcW w:w="1304" w:type="dxa"/>
            <w:vMerge/>
          </w:tcPr>
          <w:p w:rsidR="003E1C9F" w:rsidRPr="007D6F3D" w:rsidRDefault="003E1C9F"/>
        </w:tc>
        <w:tc>
          <w:tcPr>
            <w:tcW w:w="1191" w:type="dxa"/>
            <w:tcBorders>
              <w:top w:val="nil"/>
            </w:tcBorders>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5800</w:t>
            </w:r>
          </w:p>
        </w:tc>
      </w:tr>
      <w:tr w:rsidR="003E1C9F" w:rsidRPr="007D6F3D">
        <w:tc>
          <w:tcPr>
            <w:tcW w:w="6576" w:type="dxa"/>
            <w:tcBorders>
              <w:bottom w:val="nil"/>
            </w:tcBorders>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Электроэнергия, использование максимума электрической нагрузки </w:t>
            </w:r>
            <w:hyperlink w:anchor="P1468" w:history="1">
              <w:r w:rsidRPr="007D6F3D">
                <w:rPr>
                  <w:rFonts w:ascii="Times New Roman" w:hAnsi="Times New Roman" w:cs="Times New Roman"/>
                  <w:color w:val="0000FF"/>
                  <w:sz w:val="24"/>
                  <w:szCs w:val="24"/>
                </w:rPr>
                <w:t>&lt;**&gt;</w:t>
              </w:r>
            </w:hyperlink>
            <w:r w:rsidRPr="007D6F3D">
              <w:rPr>
                <w:rFonts w:ascii="Times New Roman" w:hAnsi="Times New Roman" w:cs="Times New Roman"/>
                <w:sz w:val="24"/>
                <w:szCs w:val="24"/>
              </w:rPr>
              <w:t>.</w:t>
            </w:r>
          </w:p>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Поселки и сельские поселения (без кондиционеров):</w:t>
            </w:r>
          </w:p>
        </w:tc>
        <w:tc>
          <w:tcPr>
            <w:tcW w:w="1304" w:type="dxa"/>
            <w:vMerge w:val="restart"/>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ч/год</w:t>
            </w:r>
          </w:p>
        </w:tc>
        <w:tc>
          <w:tcPr>
            <w:tcW w:w="1191" w:type="dxa"/>
            <w:tcBorders>
              <w:bottom w:val="nil"/>
            </w:tcBorders>
          </w:tcPr>
          <w:p w:rsidR="003E1C9F" w:rsidRPr="007D6F3D" w:rsidRDefault="003E1C9F">
            <w:pPr>
              <w:pStyle w:val="ConsPlusNormal"/>
              <w:rPr>
                <w:rFonts w:ascii="Times New Roman" w:hAnsi="Times New Roman" w:cs="Times New Roman"/>
                <w:sz w:val="24"/>
                <w:szCs w:val="24"/>
              </w:rPr>
            </w:pPr>
          </w:p>
        </w:tc>
      </w:tr>
      <w:tr w:rsidR="003E1C9F" w:rsidRPr="007D6F3D">
        <w:tblPrEx>
          <w:tblBorders>
            <w:insideH w:val="nil"/>
          </w:tblBorders>
        </w:tblPrEx>
        <w:tc>
          <w:tcPr>
            <w:tcW w:w="6576" w:type="dxa"/>
            <w:tcBorders>
              <w:top w:val="nil"/>
              <w:bottom w:val="nil"/>
            </w:tcBorders>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не оборудованные стационарными электроплитами</w:t>
            </w:r>
          </w:p>
        </w:tc>
        <w:tc>
          <w:tcPr>
            <w:tcW w:w="1304" w:type="dxa"/>
            <w:vMerge/>
          </w:tcPr>
          <w:p w:rsidR="003E1C9F" w:rsidRPr="007D6F3D" w:rsidRDefault="003E1C9F"/>
        </w:tc>
        <w:tc>
          <w:tcPr>
            <w:tcW w:w="1191" w:type="dxa"/>
            <w:tcBorders>
              <w:top w:val="nil"/>
              <w:bottom w:val="nil"/>
            </w:tcBorders>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4100</w:t>
            </w:r>
          </w:p>
        </w:tc>
      </w:tr>
      <w:tr w:rsidR="003E1C9F" w:rsidRPr="007D6F3D">
        <w:tc>
          <w:tcPr>
            <w:tcW w:w="6576" w:type="dxa"/>
            <w:tcBorders>
              <w:top w:val="nil"/>
            </w:tcBorders>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оборудованные стационарными электроплитами (100% охвата)</w:t>
            </w:r>
          </w:p>
        </w:tc>
        <w:tc>
          <w:tcPr>
            <w:tcW w:w="1304" w:type="dxa"/>
            <w:vMerge/>
          </w:tcPr>
          <w:p w:rsidR="003E1C9F" w:rsidRPr="007D6F3D" w:rsidRDefault="003E1C9F"/>
        </w:tc>
        <w:tc>
          <w:tcPr>
            <w:tcW w:w="1191" w:type="dxa"/>
            <w:tcBorders>
              <w:top w:val="nil"/>
            </w:tcBorders>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4400</w:t>
            </w:r>
          </w:p>
        </w:tc>
      </w:tr>
      <w:tr w:rsidR="003E1C9F" w:rsidRPr="007D6F3D">
        <w:tc>
          <w:tcPr>
            <w:tcW w:w="6576"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Электрические нагрузки, расход электроэнергии </w:t>
            </w:r>
            <w:hyperlink w:anchor="P1469" w:history="1">
              <w:r w:rsidRPr="007D6F3D">
                <w:rPr>
                  <w:rFonts w:ascii="Times New Roman" w:hAnsi="Times New Roman" w:cs="Times New Roman"/>
                  <w:color w:val="0000FF"/>
                  <w:sz w:val="24"/>
                  <w:szCs w:val="24"/>
                </w:rPr>
                <w:t>&lt;***&gt;</w:t>
              </w:r>
            </w:hyperlink>
          </w:p>
        </w:tc>
        <w:tc>
          <w:tcPr>
            <w:tcW w:w="1304" w:type="dxa"/>
          </w:tcPr>
          <w:p w:rsidR="003E1C9F" w:rsidRPr="007D6F3D" w:rsidRDefault="003E1C9F">
            <w:pPr>
              <w:pStyle w:val="ConsPlusNormal"/>
              <w:rPr>
                <w:rFonts w:ascii="Times New Roman" w:hAnsi="Times New Roman" w:cs="Times New Roman"/>
                <w:sz w:val="24"/>
                <w:szCs w:val="24"/>
              </w:rPr>
            </w:pPr>
          </w:p>
        </w:tc>
        <w:tc>
          <w:tcPr>
            <w:tcW w:w="1191" w:type="dxa"/>
          </w:tcPr>
          <w:p w:rsidR="003E1C9F" w:rsidRPr="007D6F3D" w:rsidRDefault="003E1C9F">
            <w:pPr>
              <w:pStyle w:val="ConsPlusNormal"/>
              <w:rPr>
                <w:rFonts w:ascii="Times New Roman" w:hAnsi="Times New Roman" w:cs="Times New Roman"/>
                <w:sz w:val="24"/>
                <w:szCs w:val="24"/>
              </w:rPr>
            </w:pPr>
          </w:p>
        </w:tc>
      </w:tr>
      <w:tr w:rsidR="003E1C9F" w:rsidRPr="007D6F3D">
        <w:tc>
          <w:tcPr>
            <w:tcW w:w="9071" w:type="dxa"/>
            <w:gridSpan w:val="3"/>
          </w:tcPr>
          <w:p w:rsidR="003E1C9F" w:rsidRPr="007D6F3D" w:rsidRDefault="003E1C9F">
            <w:pPr>
              <w:pStyle w:val="ConsPlusNormal"/>
              <w:ind w:firstLine="283"/>
              <w:rPr>
                <w:rFonts w:ascii="Times New Roman" w:hAnsi="Times New Roman" w:cs="Times New Roman"/>
                <w:sz w:val="24"/>
                <w:szCs w:val="24"/>
              </w:rPr>
            </w:pPr>
            <w:r w:rsidRPr="007D6F3D">
              <w:rPr>
                <w:rFonts w:ascii="Times New Roman" w:hAnsi="Times New Roman" w:cs="Times New Roman"/>
                <w:sz w:val="24"/>
                <w:szCs w:val="24"/>
              </w:rPr>
              <w:t>--------------------------------</w:t>
            </w:r>
          </w:p>
          <w:p w:rsidR="003E1C9F" w:rsidRPr="007D6F3D" w:rsidRDefault="003E1C9F">
            <w:pPr>
              <w:pStyle w:val="ConsPlusNormal"/>
              <w:ind w:firstLine="283"/>
              <w:rPr>
                <w:rFonts w:ascii="Times New Roman" w:hAnsi="Times New Roman" w:cs="Times New Roman"/>
                <w:sz w:val="24"/>
                <w:szCs w:val="24"/>
              </w:rPr>
            </w:pPr>
            <w:r w:rsidRPr="007D6F3D">
              <w:rPr>
                <w:rFonts w:ascii="Times New Roman" w:hAnsi="Times New Roman" w:cs="Times New Roman"/>
                <w:sz w:val="24"/>
                <w:szCs w:val="24"/>
              </w:rPr>
              <w:t>Примечания:</w:t>
            </w:r>
          </w:p>
          <w:p w:rsidR="003E1C9F" w:rsidRPr="007D6F3D" w:rsidRDefault="003E1C9F">
            <w:pPr>
              <w:pStyle w:val="ConsPlusNormal"/>
              <w:ind w:firstLine="283"/>
              <w:rPr>
                <w:rFonts w:ascii="Times New Roman" w:hAnsi="Times New Roman" w:cs="Times New Roman"/>
                <w:sz w:val="24"/>
                <w:szCs w:val="24"/>
              </w:rPr>
            </w:pPr>
            <w:r w:rsidRPr="007D6F3D">
              <w:rPr>
                <w:rFonts w:ascii="Times New Roman" w:hAnsi="Times New Roman" w:cs="Times New Roman"/>
                <w:sz w:val="24"/>
                <w:szCs w:val="24"/>
              </w:rPr>
              <w:t>1. Укрупненные показатели электропотребления приводятся для больших городов. Их следует принимать с коэффициентами для групп городов:</w:t>
            </w:r>
          </w:p>
          <w:p w:rsidR="003E1C9F" w:rsidRPr="007D6F3D" w:rsidRDefault="003E1C9F">
            <w:pPr>
              <w:pStyle w:val="ConsPlusNormal"/>
              <w:ind w:firstLine="283"/>
              <w:rPr>
                <w:rFonts w:ascii="Times New Roman" w:hAnsi="Times New Roman" w:cs="Times New Roman"/>
                <w:sz w:val="24"/>
                <w:szCs w:val="24"/>
              </w:rPr>
            </w:pPr>
            <w:r w:rsidRPr="007D6F3D">
              <w:rPr>
                <w:rFonts w:ascii="Times New Roman" w:hAnsi="Times New Roman" w:cs="Times New Roman"/>
                <w:sz w:val="24"/>
                <w:szCs w:val="24"/>
              </w:rPr>
              <w:t>крупнейших - 1,2;</w:t>
            </w:r>
          </w:p>
          <w:p w:rsidR="003E1C9F" w:rsidRPr="007D6F3D" w:rsidRDefault="003E1C9F">
            <w:pPr>
              <w:pStyle w:val="ConsPlusNormal"/>
              <w:ind w:firstLine="283"/>
              <w:rPr>
                <w:rFonts w:ascii="Times New Roman" w:hAnsi="Times New Roman" w:cs="Times New Roman"/>
                <w:sz w:val="24"/>
                <w:szCs w:val="24"/>
              </w:rPr>
            </w:pPr>
            <w:r w:rsidRPr="007D6F3D">
              <w:rPr>
                <w:rFonts w:ascii="Times New Roman" w:hAnsi="Times New Roman" w:cs="Times New Roman"/>
                <w:sz w:val="24"/>
                <w:szCs w:val="24"/>
              </w:rPr>
              <w:t>крупных - 1,1;</w:t>
            </w:r>
          </w:p>
          <w:p w:rsidR="003E1C9F" w:rsidRPr="007D6F3D" w:rsidRDefault="003E1C9F">
            <w:pPr>
              <w:pStyle w:val="ConsPlusNormal"/>
              <w:ind w:firstLine="283"/>
              <w:rPr>
                <w:rFonts w:ascii="Times New Roman" w:hAnsi="Times New Roman" w:cs="Times New Roman"/>
                <w:sz w:val="24"/>
                <w:szCs w:val="24"/>
              </w:rPr>
            </w:pPr>
            <w:r w:rsidRPr="007D6F3D">
              <w:rPr>
                <w:rFonts w:ascii="Times New Roman" w:hAnsi="Times New Roman" w:cs="Times New Roman"/>
                <w:sz w:val="24"/>
                <w:szCs w:val="24"/>
              </w:rPr>
              <w:t>средних - 0,9;</w:t>
            </w:r>
          </w:p>
          <w:p w:rsidR="003E1C9F" w:rsidRPr="007D6F3D" w:rsidRDefault="003E1C9F">
            <w:pPr>
              <w:pStyle w:val="ConsPlusNormal"/>
              <w:ind w:firstLine="283"/>
              <w:rPr>
                <w:rFonts w:ascii="Times New Roman" w:hAnsi="Times New Roman" w:cs="Times New Roman"/>
                <w:sz w:val="24"/>
                <w:szCs w:val="24"/>
              </w:rPr>
            </w:pPr>
            <w:r w:rsidRPr="007D6F3D">
              <w:rPr>
                <w:rFonts w:ascii="Times New Roman" w:hAnsi="Times New Roman" w:cs="Times New Roman"/>
                <w:sz w:val="24"/>
                <w:szCs w:val="24"/>
              </w:rPr>
              <w:t>малых - 0,8.</w:t>
            </w:r>
          </w:p>
          <w:p w:rsidR="003E1C9F" w:rsidRPr="007D6F3D" w:rsidRDefault="003E1C9F">
            <w:pPr>
              <w:pStyle w:val="ConsPlusNormal"/>
              <w:ind w:firstLine="283"/>
              <w:rPr>
                <w:rFonts w:ascii="Times New Roman" w:hAnsi="Times New Roman" w:cs="Times New Roman"/>
                <w:sz w:val="24"/>
                <w:szCs w:val="24"/>
              </w:rPr>
            </w:pPr>
            <w:r w:rsidRPr="007D6F3D">
              <w:rPr>
                <w:rFonts w:ascii="Times New Roman" w:hAnsi="Times New Roman" w:cs="Times New Roman"/>
                <w:sz w:val="24"/>
                <w:szCs w:val="24"/>
              </w:rPr>
              <w:t>2. 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канализации и теплоснабжения.</w:t>
            </w:r>
          </w:p>
          <w:p w:rsidR="003E1C9F" w:rsidRPr="007D6F3D" w:rsidRDefault="003E1C9F">
            <w:pPr>
              <w:pStyle w:val="ConsPlusNormal"/>
              <w:ind w:firstLine="283"/>
              <w:rPr>
                <w:rFonts w:ascii="Times New Roman" w:hAnsi="Times New Roman" w:cs="Times New Roman"/>
                <w:sz w:val="24"/>
                <w:szCs w:val="24"/>
              </w:rPr>
            </w:pPr>
            <w:bookmarkStart w:id="17" w:name="P1467"/>
            <w:bookmarkEnd w:id="17"/>
            <w:r w:rsidRPr="007D6F3D">
              <w:rPr>
                <w:rFonts w:ascii="Times New Roman" w:hAnsi="Times New Roman" w:cs="Times New Roman"/>
                <w:sz w:val="24"/>
                <w:szCs w:val="24"/>
              </w:rPr>
              <w:t>3. &lt;*&gt; Для определения в целях градостроительного проектирования минимально допустимого уровня обеспеченности объектами следует использовать норму минимальной обеспеченности населения (территории) соответствующим ресурсом и характеристики планируемых к размещению объектов.</w:t>
            </w:r>
          </w:p>
          <w:p w:rsidR="003E1C9F" w:rsidRPr="007D6F3D" w:rsidRDefault="003E1C9F">
            <w:pPr>
              <w:pStyle w:val="ConsPlusNormal"/>
              <w:ind w:firstLine="283"/>
              <w:rPr>
                <w:rFonts w:ascii="Times New Roman" w:hAnsi="Times New Roman" w:cs="Times New Roman"/>
                <w:sz w:val="24"/>
                <w:szCs w:val="24"/>
              </w:rPr>
            </w:pPr>
            <w:bookmarkStart w:id="18" w:name="P1468"/>
            <w:bookmarkEnd w:id="18"/>
            <w:r w:rsidRPr="007D6F3D">
              <w:rPr>
                <w:rFonts w:ascii="Times New Roman" w:hAnsi="Times New Roman" w:cs="Times New Roman"/>
                <w:sz w:val="24"/>
                <w:szCs w:val="24"/>
              </w:rPr>
              <w:t>4. &lt;**&gt; Нормы электропотребления и использования максимума электрической нагрузки следует использовать в целях градостроительного проектирования в качестве укрупненных показателей электропотребления.</w:t>
            </w:r>
          </w:p>
          <w:p w:rsidR="003E1C9F" w:rsidRPr="007D6F3D" w:rsidRDefault="003E1C9F">
            <w:pPr>
              <w:pStyle w:val="ConsPlusNormal"/>
              <w:ind w:firstLine="283"/>
              <w:rPr>
                <w:rFonts w:ascii="Times New Roman" w:hAnsi="Times New Roman" w:cs="Times New Roman"/>
                <w:sz w:val="24"/>
                <w:szCs w:val="24"/>
              </w:rPr>
            </w:pPr>
            <w:bookmarkStart w:id="19" w:name="P1469"/>
            <w:bookmarkEnd w:id="19"/>
            <w:r w:rsidRPr="007D6F3D">
              <w:rPr>
                <w:rFonts w:ascii="Times New Roman" w:hAnsi="Times New Roman" w:cs="Times New Roman"/>
                <w:sz w:val="24"/>
                <w:szCs w:val="24"/>
              </w:rPr>
              <w:t>5. &lt;***&gt; Расчет электрических нагрузок для разных типов застройки следует производить в соответствии с нормами РД 34.20.185-94</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29. ПРЕДЕЛЬНЫЕ ЗНАЧЕНИЯ РАСЧЕТНЫХ ПОКАЗАТЕЛЕЙ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МАКСИМАЛЬНО ДОПУСТИМОГО УРОВНЯ ТЕРРИТОРИАЛЬНОЙ ДОСТУПНОСТИ</w:t>
      </w:r>
    </w:p>
    <w:p w:rsidR="003E1C9F" w:rsidRPr="007D6F3D" w:rsidRDefault="003E1C9F" w:rsidP="00913468">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ОБЪЕКТОВ ЭЛЕКТРОСНАБЖЕНИЯ ДЛЯ НАСЕЛЕНИЯ </w:t>
      </w:r>
      <w:r w:rsidR="009478E4" w:rsidRPr="007D6F3D">
        <w:rPr>
          <w:rFonts w:ascii="Times New Roman" w:hAnsi="Times New Roman" w:cs="Times New Roman"/>
          <w:sz w:val="24"/>
          <w:szCs w:val="24"/>
        </w:rPr>
        <w:t>МО СП «АРЗГУН»</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1. Максимально допустимый уровень территориальной доступности объектов электроснабжения не нормируется.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3"/>
        <w:rPr>
          <w:rFonts w:ascii="Times New Roman" w:hAnsi="Times New Roman" w:cs="Times New Roman"/>
          <w:sz w:val="24"/>
          <w:szCs w:val="24"/>
        </w:rPr>
      </w:pPr>
      <w:r w:rsidRPr="007D6F3D">
        <w:rPr>
          <w:rFonts w:ascii="Times New Roman" w:hAnsi="Times New Roman" w:cs="Times New Roman"/>
          <w:sz w:val="24"/>
          <w:szCs w:val="24"/>
        </w:rPr>
        <w:t>Раздел XIV. ОБЪЕКТЫ ТЕПЛОСНАБЖЕНИЯ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30. ПРЕДЕЛЬНЫЕ ЗНАЧЕНИЯ РАСЧЕТНЫХ ПОКАЗАТЕЛЕЙ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МИНИМАЛЬНО ДОПУСТИМОГО УРОВНЯ ОБЕСПЕЧЕННОСТИ ОБЪЕКТАМИ</w:t>
      </w:r>
    </w:p>
    <w:p w:rsidR="003E1C9F" w:rsidRPr="007D6F3D" w:rsidRDefault="003E1C9F" w:rsidP="00913468">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ТЕПЛОСНАБЖЕНИЯ НАСЕЛЕНИЯ </w:t>
      </w:r>
      <w:r w:rsidR="009478E4" w:rsidRPr="007D6F3D">
        <w:rPr>
          <w:rFonts w:ascii="Times New Roman" w:hAnsi="Times New Roman" w:cs="Times New Roman"/>
          <w:sz w:val="24"/>
          <w:szCs w:val="24"/>
        </w:rPr>
        <w:t>МО СП «АРЗГУН»</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1. Проектные решения по перспективному развитию систем теплоснабжения при территориальном планировании следует принимать в соответствии с утвержденными схемами теплоснабжения </w:t>
      </w:r>
      <w:r w:rsidR="009478E4" w:rsidRPr="007D6F3D">
        <w:rPr>
          <w:rFonts w:ascii="Times New Roman" w:hAnsi="Times New Roman" w:cs="Times New Roman"/>
          <w:sz w:val="24"/>
          <w:szCs w:val="24"/>
        </w:rPr>
        <w:t>МО СП «</w:t>
      </w:r>
      <w:proofErr w:type="spellStart"/>
      <w:r w:rsidR="009478E4" w:rsidRPr="007D6F3D">
        <w:rPr>
          <w:rFonts w:ascii="Times New Roman" w:hAnsi="Times New Roman" w:cs="Times New Roman"/>
          <w:sz w:val="24"/>
          <w:szCs w:val="24"/>
        </w:rPr>
        <w:t>Арзгун</w:t>
      </w:r>
      <w:proofErr w:type="spellEnd"/>
      <w:r w:rsidR="009478E4" w:rsidRPr="007D6F3D">
        <w:rPr>
          <w:rFonts w:ascii="Times New Roman" w:hAnsi="Times New Roman" w:cs="Times New Roman"/>
          <w:sz w:val="24"/>
          <w:szCs w:val="24"/>
        </w:rPr>
        <w:t>»</w:t>
      </w:r>
      <w:r w:rsidRPr="007D6F3D">
        <w:rPr>
          <w:rFonts w:ascii="Times New Roman" w:hAnsi="Times New Roman" w:cs="Times New Roman"/>
          <w:sz w:val="24"/>
          <w:szCs w:val="24"/>
        </w:rPr>
        <w:t xml:space="preserve">в целях обеспечения необходимого уровня </w:t>
      </w:r>
      <w:r w:rsidRPr="007D6F3D">
        <w:rPr>
          <w:rFonts w:ascii="Times New Roman" w:hAnsi="Times New Roman" w:cs="Times New Roman"/>
          <w:sz w:val="24"/>
          <w:szCs w:val="24"/>
        </w:rPr>
        <w:lastRenderedPageBreak/>
        <w:t>теплоснабжения жилищно-коммунального хозяйства, промышленных и иных организаций с учетом инвестиционных программ в области теплоснабжения, энергосбережения и повышения энергетической эффективности, региональных и муниципальных программ в области энергосбережения и повышения энергетической эффективности.</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2. Выбор системы теплоснабжения районов новой застройки должен производиться на основе технико-экономического сравнения вариантов.</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3. Количество и параметры объектов теплоснабжения зависят от расчетной тепловой нагрузки, наличия источника теплоты, рельефа местности и иных факторов.</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4. Расчетные параметры наружного воздуха для проектирования отопления и вентиляции следует принимать по СП 131.13330.2012 или таблице 28.</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28</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rPr>
          <w:rFonts w:ascii="Times New Roman" w:hAnsi="Times New Roman" w:cs="Times New Roman"/>
          <w:sz w:val="24"/>
          <w:szCs w:val="24"/>
        </w:rPr>
      </w:pPr>
      <w:bookmarkStart w:id="20" w:name="P1492"/>
      <w:bookmarkEnd w:id="20"/>
      <w:r w:rsidRPr="007D6F3D">
        <w:rPr>
          <w:rFonts w:ascii="Times New Roman" w:hAnsi="Times New Roman" w:cs="Times New Roman"/>
          <w:sz w:val="24"/>
          <w:szCs w:val="24"/>
        </w:rPr>
        <w:t>Климатические параметры холодного периода года</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324"/>
        <w:gridCol w:w="1984"/>
        <w:gridCol w:w="2324"/>
        <w:gridCol w:w="2438"/>
      </w:tblGrid>
      <w:tr w:rsidR="003E1C9F" w:rsidRPr="007D6F3D">
        <w:tc>
          <w:tcPr>
            <w:tcW w:w="2324" w:type="dxa"/>
            <w:vMerge w:val="restart"/>
          </w:tcPr>
          <w:p w:rsidR="003E1C9F" w:rsidRPr="007D6F3D" w:rsidRDefault="0074607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Сельское поселение</w:t>
            </w:r>
          </w:p>
        </w:tc>
        <w:tc>
          <w:tcPr>
            <w:tcW w:w="1984" w:type="dxa"/>
            <w:vMerge w:val="restart"/>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Температура воздуха наиболее холодной пятидневки, °C, обеспеченностью 0,92</w:t>
            </w:r>
          </w:p>
        </w:tc>
        <w:tc>
          <w:tcPr>
            <w:tcW w:w="4762" w:type="dxa"/>
            <w:gridSpan w:val="2"/>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Период со среднесуточной температурой воздуха &lt;= 8 °C</w:t>
            </w:r>
          </w:p>
        </w:tc>
      </w:tr>
      <w:tr w:rsidR="003E1C9F" w:rsidRPr="007D6F3D">
        <w:tc>
          <w:tcPr>
            <w:tcW w:w="2324" w:type="dxa"/>
            <w:vMerge/>
          </w:tcPr>
          <w:p w:rsidR="003E1C9F" w:rsidRPr="007D6F3D" w:rsidRDefault="003E1C9F"/>
        </w:tc>
        <w:tc>
          <w:tcPr>
            <w:tcW w:w="1984" w:type="dxa"/>
            <w:vMerge/>
          </w:tcPr>
          <w:p w:rsidR="003E1C9F" w:rsidRPr="007D6F3D" w:rsidRDefault="003E1C9F"/>
        </w:tc>
        <w:tc>
          <w:tcPr>
            <w:tcW w:w="232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продолжительность, </w:t>
            </w:r>
            <w:proofErr w:type="spellStart"/>
            <w:r w:rsidRPr="007D6F3D">
              <w:rPr>
                <w:rFonts w:ascii="Times New Roman" w:hAnsi="Times New Roman" w:cs="Times New Roman"/>
                <w:sz w:val="24"/>
                <w:szCs w:val="24"/>
              </w:rPr>
              <w:t>сут</w:t>
            </w:r>
            <w:proofErr w:type="spellEnd"/>
            <w:r w:rsidRPr="007D6F3D">
              <w:rPr>
                <w:rFonts w:ascii="Times New Roman" w:hAnsi="Times New Roman" w:cs="Times New Roman"/>
                <w:sz w:val="24"/>
                <w:szCs w:val="24"/>
              </w:rPr>
              <w:t>.</w:t>
            </w:r>
          </w:p>
        </w:tc>
        <w:tc>
          <w:tcPr>
            <w:tcW w:w="2438"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средняя температура воздуха, °C</w:t>
            </w:r>
          </w:p>
        </w:tc>
      </w:tr>
      <w:tr w:rsidR="003E1C9F" w:rsidRPr="007D6F3D">
        <w:tc>
          <w:tcPr>
            <w:tcW w:w="2324" w:type="dxa"/>
          </w:tcPr>
          <w:p w:rsidR="003E1C9F" w:rsidRPr="007D6F3D" w:rsidRDefault="009478E4">
            <w:pPr>
              <w:pStyle w:val="ConsPlusNormal"/>
              <w:rPr>
                <w:rFonts w:ascii="Times New Roman" w:hAnsi="Times New Roman" w:cs="Times New Roman"/>
                <w:sz w:val="24"/>
                <w:szCs w:val="24"/>
              </w:rPr>
            </w:pPr>
            <w:r w:rsidRPr="007D6F3D">
              <w:rPr>
                <w:rFonts w:ascii="Times New Roman" w:hAnsi="Times New Roman" w:cs="Times New Roman"/>
                <w:sz w:val="24"/>
                <w:szCs w:val="24"/>
              </w:rPr>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1984"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-41</w:t>
            </w:r>
          </w:p>
        </w:tc>
        <w:tc>
          <w:tcPr>
            <w:tcW w:w="2324"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240</w:t>
            </w:r>
          </w:p>
        </w:tc>
        <w:tc>
          <w:tcPr>
            <w:tcW w:w="2438"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-11,7</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5. Интервал расчетных температур наружного воздуха согласно </w:t>
      </w:r>
      <w:hyperlink w:anchor="P1492" w:history="1">
        <w:r w:rsidRPr="007D6F3D">
          <w:rPr>
            <w:rFonts w:ascii="Times New Roman" w:hAnsi="Times New Roman" w:cs="Times New Roman"/>
            <w:color w:val="0000FF"/>
            <w:sz w:val="24"/>
            <w:szCs w:val="24"/>
          </w:rPr>
          <w:t>таблице 28</w:t>
        </w:r>
      </w:hyperlink>
      <w:r w:rsidRPr="007D6F3D">
        <w:rPr>
          <w:rFonts w:ascii="Times New Roman" w:hAnsi="Times New Roman" w:cs="Times New Roman"/>
          <w:sz w:val="24"/>
          <w:szCs w:val="24"/>
        </w:rPr>
        <w:t xml:space="preserve"> для населенных пунктов Республики Бурятия находится в пределах от -29 до -42 °C.</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6. Показатели минимально допустимого уровня обеспеченности объектами теплоснабжения - расчетные тепловые нагрузки при проектировании тепловых сетей определяются по данным конкретных проектов нового строительства, а существующей - по фактическим тепловым нагрузкам. При отсутствии таких данных допускается руководствоваться таблицей 29.</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29</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345"/>
        <w:gridCol w:w="5726"/>
      </w:tblGrid>
      <w:tr w:rsidR="003E1C9F" w:rsidRPr="007D6F3D">
        <w:tc>
          <w:tcPr>
            <w:tcW w:w="3345"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Элементы застройки</w:t>
            </w:r>
          </w:p>
        </w:tc>
        <w:tc>
          <w:tcPr>
            <w:tcW w:w="5726"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Условия определения расчетных тепловых нагрузок</w:t>
            </w:r>
          </w:p>
        </w:tc>
      </w:tr>
      <w:tr w:rsidR="003E1C9F" w:rsidRPr="007D6F3D">
        <w:tc>
          <w:tcPr>
            <w:tcW w:w="3345"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Существующая застройка населенных пунктов, действующие промышленные предприятия</w:t>
            </w:r>
          </w:p>
        </w:tc>
        <w:tc>
          <w:tcPr>
            <w:tcW w:w="5726"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Определяются по проектам с уточнением по фактическим тепловым нагрузкам</w:t>
            </w:r>
          </w:p>
        </w:tc>
      </w:tr>
      <w:tr w:rsidR="003E1C9F" w:rsidRPr="007D6F3D">
        <w:tc>
          <w:tcPr>
            <w:tcW w:w="3345"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Намечаемые к строительству промышленные предприятия</w:t>
            </w:r>
          </w:p>
        </w:tc>
        <w:tc>
          <w:tcPr>
            <w:tcW w:w="5726"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Определяются по укрупненным нормам развития основного (профильного) производства или проектам аналогичных производств</w:t>
            </w:r>
          </w:p>
        </w:tc>
      </w:tr>
      <w:tr w:rsidR="003E1C9F" w:rsidRPr="007D6F3D">
        <w:tc>
          <w:tcPr>
            <w:tcW w:w="3345"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Намечаемые к застройке жилые районы</w:t>
            </w:r>
          </w:p>
        </w:tc>
        <w:tc>
          <w:tcPr>
            <w:tcW w:w="5726"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Определяются по укрупненным показателям плотности размещения тепловых нагрузок.</w:t>
            </w:r>
          </w:p>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Удельные показатели максимальной тепловой </w:t>
            </w:r>
            <w:r w:rsidRPr="007D6F3D">
              <w:rPr>
                <w:rFonts w:ascii="Times New Roman" w:hAnsi="Times New Roman" w:cs="Times New Roman"/>
                <w:sz w:val="24"/>
                <w:szCs w:val="24"/>
              </w:rPr>
              <w:lastRenderedPageBreak/>
              <w:t xml:space="preserve">нагрузки на отопление жилых домов при новом строительстве, следует принимать по СП 124.13330.2012, приложению В или по </w:t>
            </w:r>
            <w:hyperlink w:anchor="P1557" w:history="1">
              <w:r w:rsidRPr="007D6F3D">
                <w:rPr>
                  <w:rFonts w:ascii="Times New Roman" w:hAnsi="Times New Roman" w:cs="Times New Roman"/>
                  <w:color w:val="0000FF"/>
                  <w:sz w:val="24"/>
                  <w:szCs w:val="24"/>
                </w:rPr>
                <w:t>таблице 30</w:t>
              </w:r>
            </w:hyperlink>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30</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rPr>
          <w:rFonts w:ascii="Times New Roman" w:hAnsi="Times New Roman" w:cs="Times New Roman"/>
          <w:sz w:val="24"/>
          <w:szCs w:val="24"/>
        </w:rPr>
      </w:pPr>
      <w:bookmarkStart w:id="21" w:name="P1557"/>
      <w:bookmarkEnd w:id="21"/>
      <w:r w:rsidRPr="007D6F3D">
        <w:rPr>
          <w:rFonts w:ascii="Times New Roman" w:hAnsi="Times New Roman" w:cs="Times New Roman"/>
          <w:sz w:val="24"/>
          <w:szCs w:val="24"/>
        </w:rPr>
        <w:t>Удельные показатели максимальной тепловой нагрузки на</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отопление жилых домов </w:t>
      </w:r>
      <w:hyperlink w:anchor="P1604" w:history="1">
        <w:r w:rsidRPr="007D6F3D">
          <w:rPr>
            <w:rFonts w:ascii="Times New Roman" w:hAnsi="Times New Roman" w:cs="Times New Roman"/>
            <w:color w:val="0000FF"/>
            <w:sz w:val="24"/>
            <w:szCs w:val="24"/>
          </w:rPr>
          <w:t>&lt;*&gt;</w:t>
        </w:r>
      </w:hyperlink>
      <w:r w:rsidRPr="007D6F3D">
        <w:rPr>
          <w:rFonts w:ascii="Times New Roman" w:hAnsi="Times New Roman" w:cs="Times New Roman"/>
          <w:sz w:val="24"/>
          <w:szCs w:val="24"/>
        </w:rPr>
        <w:t>, Вт/м</w:t>
      </w:r>
      <w:r w:rsidRPr="007D6F3D">
        <w:rPr>
          <w:rFonts w:ascii="Times New Roman" w:hAnsi="Times New Roman" w:cs="Times New Roman"/>
          <w:sz w:val="24"/>
          <w:szCs w:val="24"/>
          <w:vertAlign w:val="superscript"/>
        </w:rPr>
        <w:t>2</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876"/>
        <w:gridCol w:w="794"/>
        <w:gridCol w:w="850"/>
        <w:gridCol w:w="850"/>
        <w:gridCol w:w="850"/>
        <w:gridCol w:w="850"/>
      </w:tblGrid>
      <w:tr w:rsidR="003E1C9F" w:rsidRPr="007D6F3D">
        <w:tc>
          <w:tcPr>
            <w:tcW w:w="4876" w:type="dxa"/>
            <w:vMerge w:val="restart"/>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Этажность жилых зданий</w:t>
            </w:r>
          </w:p>
        </w:tc>
        <w:tc>
          <w:tcPr>
            <w:tcW w:w="4194" w:type="dxa"/>
            <w:gridSpan w:val="5"/>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Расчетная температура наружного воздуха для проектирования отопления, °C</w:t>
            </w:r>
          </w:p>
        </w:tc>
      </w:tr>
      <w:tr w:rsidR="003E1C9F" w:rsidRPr="007D6F3D">
        <w:tc>
          <w:tcPr>
            <w:tcW w:w="4876" w:type="dxa"/>
            <w:vMerge/>
          </w:tcPr>
          <w:p w:rsidR="003E1C9F" w:rsidRPr="007D6F3D" w:rsidRDefault="003E1C9F"/>
        </w:tc>
        <w:tc>
          <w:tcPr>
            <w:tcW w:w="79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-25</w:t>
            </w:r>
          </w:p>
        </w:tc>
        <w:tc>
          <w:tcPr>
            <w:tcW w:w="850"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-30</w:t>
            </w:r>
          </w:p>
        </w:tc>
        <w:tc>
          <w:tcPr>
            <w:tcW w:w="850"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-35</w:t>
            </w:r>
          </w:p>
        </w:tc>
        <w:tc>
          <w:tcPr>
            <w:tcW w:w="850"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-40</w:t>
            </w:r>
          </w:p>
        </w:tc>
        <w:tc>
          <w:tcPr>
            <w:tcW w:w="850"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-45</w:t>
            </w:r>
          </w:p>
        </w:tc>
      </w:tr>
      <w:tr w:rsidR="003E1C9F" w:rsidRPr="007D6F3D">
        <w:tc>
          <w:tcPr>
            <w:tcW w:w="4876"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1 - 3-этажные одноквартирные </w:t>
            </w:r>
            <w:proofErr w:type="spellStart"/>
            <w:r w:rsidRPr="007D6F3D">
              <w:rPr>
                <w:rFonts w:ascii="Times New Roman" w:hAnsi="Times New Roman" w:cs="Times New Roman"/>
                <w:sz w:val="24"/>
                <w:szCs w:val="24"/>
              </w:rPr>
              <w:t>отдельностоящие</w:t>
            </w:r>
            <w:proofErr w:type="spellEnd"/>
          </w:p>
        </w:tc>
        <w:tc>
          <w:tcPr>
            <w:tcW w:w="794"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67</w:t>
            </w:r>
          </w:p>
        </w:tc>
        <w:tc>
          <w:tcPr>
            <w:tcW w:w="850"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72</w:t>
            </w:r>
          </w:p>
        </w:tc>
        <w:tc>
          <w:tcPr>
            <w:tcW w:w="850"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77</w:t>
            </w:r>
          </w:p>
        </w:tc>
        <w:tc>
          <w:tcPr>
            <w:tcW w:w="850"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81</w:t>
            </w:r>
          </w:p>
        </w:tc>
        <w:tc>
          <w:tcPr>
            <w:tcW w:w="850"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84</w:t>
            </w:r>
          </w:p>
        </w:tc>
      </w:tr>
      <w:tr w:rsidR="003E1C9F" w:rsidRPr="007D6F3D">
        <w:tc>
          <w:tcPr>
            <w:tcW w:w="4876"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2 - 3-этажные одноквартирные блокированные</w:t>
            </w:r>
          </w:p>
        </w:tc>
        <w:tc>
          <w:tcPr>
            <w:tcW w:w="794"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55</w:t>
            </w:r>
          </w:p>
        </w:tc>
        <w:tc>
          <w:tcPr>
            <w:tcW w:w="850"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59</w:t>
            </w:r>
          </w:p>
        </w:tc>
        <w:tc>
          <w:tcPr>
            <w:tcW w:w="850"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64</w:t>
            </w:r>
          </w:p>
        </w:tc>
        <w:tc>
          <w:tcPr>
            <w:tcW w:w="850"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67</w:t>
            </w:r>
          </w:p>
        </w:tc>
        <w:tc>
          <w:tcPr>
            <w:tcW w:w="850"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71</w:t>
            </w:r>
          </w:p>
        </w:tc>
      </w:tr>
      <w:tr w:rsidR="003E1C9F" w:rsidRPr="007D6F3D">
        <w:tc>
          <w:tcPr>
            <w:tcW w:w="4876"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4 - 6-этажные</w:t>
            </w:r>
          </w:p>
        </w:tc>
        <w:tc>
          <w:tcPr>
            <w:tcW w:w="794"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45</w:t>
            </w:r>
          </w:p>
        </w:tc>
        <w:tc>
          <w:tcPr>
            <w:tcW w:w="850"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49</w:t>
            </w:r>
          </w:p>
        </w:tc>
        <w:tc>
          <w:tcPr>
            <w:tcW w:w="850"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55</w:t>
            </w:r>
          </w:p>
        </w:tc>
        <w:tc>
          <w:tcPr>
            <w:tcW w:w="850"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59</w:t>
            </w:r>
          </w:p>
        </w:tc>
        <w:tc>
          <w:tcPr>
            <w:tcW w:w="850"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64</w:t>
            </w:r>
          </w:p>
        </w:tc>
      </w:tr>
      <w:tr w:rsidR="003E1C9F" w:rsidRPr="007D6F3D">
        <w:tc>
          <w:tcPr>
            <w:tcW w:w="4876"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7 - 10-этажные</w:t>
            </w:r>
          </w:p>
        </w:tc>
        <w:tc>
          <w:tcPr>
            <w:tcW w:w="794"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40</w:t>
            </w:r>
          </w:p>
        </w:tc>
        <w:tc>
          <w:tcPr>
            <w:tcW w:w="850"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42</w:t>
            </w:r>
          </w:p>
        </w:tc>
        <w:tc>
          <w:tcPr>
            <w:tcW w:w="850"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48</w:t>
            </w:r>
          </w:p>
        </w:tc>
        <w:tc>
          <w:tcPr>
            <w:tcW w:w="850"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52</w:t>
            </w:r>
          </w:p>
        </w:tc>
        <w:tc>
          <w:tcPr>
            <w:tcW w:w="850"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56</w:t>
            </w:r>
          </w:p>
        </w:tc>
      </w:tr>
      <w:tr w:rsidR="003E1C9F" w:rsidRPr="007D6F3D">
        <w:tc>
          <w:tcPr>
            <w:tcW w:w="4876"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11 - 14-этажные</w:t>
            </w:r>
          </w:p>
        </w:tc>
        <w:tc>
          <w:tcPr>
            <w:tcW w:w="794"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37</w:t>
            </w:r>
          </w:p>
        </w:tc>
        <w:tc>
          <w:tcPr>
            <w:tcW w:w="850"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41</w:t>
            </w:r>
          </w:p>
        </w:tc>
        <w:tc>
          <w:tcPr>
            <w:tcW w:w="850"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45</w:t>
            </w:r>
          </w:p>
        </w:tc>
        <w:tc>
          <w:tcPr>
            <w:tcW w:w="850"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49</w:t>
            </w:r>
          </w:p>
        </w:tc>
        <w:tc>
          <w:tcPr>
            <w:tcW w:w="850"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52</w:t>
            </w:r>
          </w:p>
        </w:tc>
      </w:tr>
      <w:tr w:rsidR="003E1C9F" w:rsidRPr="007D6F3D">
        <w:tc>
          <w:tcPr>
            <w:tcW w:w="4876"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Более 15 этажей</w:t>
            </w:r>
          </w:p>
        </w:tc>
        <w:tc>
          <w:tcPr>
            <w:tcW w:w="794"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36</w:t>
            </w:r>
          </w:p>
        </w:tc>
        <w:tc>
          <w:tcPr>
            <w:tcW w:w="850"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40</w:t>
            </w:r>
          </w:p>
        </w:tc>
        <w:tc>
          <w:tcPr>
            <w:tcW w:w="850"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43</w:t>
            </w:r>
          </w:p>
        </w:tc>
        <w:tc>
          <w:tcPr>
            <w:tcW w:w="850"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47</w:t>
            </w:r>
          </w:p>
        </w:tc>
        <w:tc>
          <w:tcPr>
            <w:tcW w:w="850"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50</w:t>
            </w:r>
          </w:p>
        </w:tc>
      </w:tr>
      <w:tr w:rsidR="003E1C9F" w:rsidRPr="007D6F3D">
        <w:tc>
          <w:tcPr>
            <w:tcW w:w="9070" w:type="dxa"/>
            <w:gridSpan w:val="6"/>
          </w:tcPr>
          <w:p w:rsidR="003E1C9F" w:rsidRPr="007D6F3D" w:rsidRDefault="003E1C9F">
            <w:pPr>
              <w:pStyle w:val="ConsPlusNormal"/>
              <w:ind w:firstLine="283"/>
              <w:rPr>
                <w:rFonts w:ascii="Times New Roman" w:hAnsi="Times New Roman" w:cs="Times New Roman"/>
                <w:sz w:val="24"/>
                <w:szCs w:val="24"/>
              </w:rPr>
            </w:pPr>
            <w:r w:rsidRPr="007D6F3D">
              <w:rPr>
                <w:rFonts w:ascii="Times New Roman" w:hAnsi="Times New Roman" w:cs="Times New Roman"/>
                <w:sz w:val="24"/>
                <w:szCs w:val="24"/>
              </w:rPr>
              <w:t>--------------------------------</w:t>
            </w:r>
          </w:p>
          <w:p w:rsidR="003E1C9F" w:rsidRPr="007D6F3D" w:rsidRDefault="003E1C9F">
            <w:pPr>
              <w:pStyle w:val="ConsPlusNormal"/>
              <w:ind w:firstLine="283"/>
              <w:rPr>
                <w:rFonts w:ascii="Times New Roman" w:hAnsi="Times New Roman" w:cs="Times New Roman"/>
                <w:sz w:val="24"/>
                <w:szCs w:val="24"/>
              </w:rPr>
            </w:pPr>
            <w:bookmarkStart w:id="22" w:name="P1604"/>
            <w:bookmarkEnd w:id="22"/>
            <w:r w:rsidRPr="007D6F3D">
              <w:rPr>
                <w:rFonts w:ascii="Times New Roman" w:hAnsi="Times New Roman" w:cs="Times New Roman"/>
                <w:sz w:val="24"/>
                <w:szCs w:val="24"/>
              </w:rPr>
              <w:t>&lt;*&gt; Для зданий после утверждения настоящих нормативов</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7. Количество потребляемой теплоты общественных зданий можно определять по методическим указаниям:</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 </w:t>
      </w:r>
      <w:hyperlink r:id="rId21" w:history="1">
        <w:r w:rsidRPr="007D6F3D">
          <w:rPr>
            <w:rFonts w:ascii="Times New Roman" w:hAnsi="Times New Roman" w:cs="Times New Roman"/>
            <w:color w:val="0000FF"/>
            <w:sz w:val="24"/>
            <w:szCs w:val="24"/>
          </w:rPr>
          <w:t>МДК 4-05.2004</w:t>
        </w:r>
      </w:hyperlink>
      <w:r w:rsidRPr="007D6F3D">
        <w:rPr>
          <w:rFonts w:ascii="Times New Roman" w:hAnsi="Times New Roman" w:cs="Times New Roman"/>
          <w:sz w:val="24"/>
          <w:szCs w:val="24"/>
        </w:rPr>
        <w:t xml:space="preserve"> "Методика определения потребности в топливе, электроэнергии и воде при производстве и передаче тепловой энергии и теплоносителей в системе коммунального теплоснабжения", </w:t>
      </w:r>
      <w:hyperlink r:id="rId22" w:history="1">
        <w:r w:rsidRPr="007D6F3D">
          <w:rPr>
            <w:rFonts w:ascii="Times New Roman" w:hAnsi="Times New Roman" w:cs="Times New Roman"/>
            <w:color w:val="0000FF"/>
            <w:sz w:val="24"/>
            <w:szCs w:val="24"/>
          </w:rPr>
          <w:t>приложение 3</w:t>
        </w:r>
      </w:hyperlink>
      <w:r w:rsidRPr="007D6F3D">
        <w:rPr>
          <w:rFonts w:ascii="Times New Roman" w:hAnsi="Times New Roman" w:cs="Times New Roman"/>
          <w:sz w:val="24"/>
          <w:szCs w:val="24"/>
        </w:rPr>
        <w:t xml:space="preserve"> к МДК;</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 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Государственный комитет Российской Федерации по строительству и жилищно-коммунальному комплексу. ГУП Академия коммунального хозяйства им. К.Д.Памфилова. Москва, 2002 год. Необходимые табличные данные для определения количества потребляемой теплоты на отопление и вентиляцию принимаются по приложению 1 к методическим указаниям.</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8. Удельные тепловые характеристики общественных зданий при </w:t>
      </w:r>
      <w:proofErr w:type="spellStart"/>
      <w:r w:rsidRPr="007D6F3D">
        <w:rPr>
          <w:rFonts w:ascii="Times New Roman" w:hAnsi="Times New Roman" w:cs="Times New Roman"/>
          <w:sz w:val="24"/>
          <w:szCs w:val="24"/>
        </w:rPr>
        <w:t>t</w:t>
      </w:r>
      <w:r w:rsidRPr="007D6F3D">
        <w:rPr>
          <w:rFonts w:ascii="Times New Roman" w:hAnsi="Times New Roman" w:cs="Times New Roman"/>
          <w:sz w:val="24"/>
          <w:szCs w:val="24"/>
          <w:vertAlign w:val="subscript"/>
        </w:rPr>
        <w:t>о</w:t>
      </w:r>
      <w:proofErr w:type="spellEnd"/>
      <w:r w:rsidRPr="007D6F3D">
        <w:rPr>
          <w:rFonts w:ascii="Times New Roman" w:hAnsi="Times New Roman" w:cs="Times New Roman"/>
          <w:sz w:val="24"/>
          <w:szCs w:val="24"/>
        </w:rPr>
        <w:t xml:space="preserve"> = -30 °C принимаются по приложениям методических указаний.</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Для других расчетных температур наружного воздуха </w:t>
      </w:r>
      <w:proofErr w:type="spellStart"/>
      <w:proofErr w:type="gramStart"/>
      <w:r w:rsidRPr="007D6F3D">
        <w:rPr>
          <w:rFonts w:ascii="Times New Roman" w:hAnsi="Times New Roman" w:cs="Times New Roman"/>
          <w:sz w:val="24"/>
          <w:szCs w:val="24"/>
        </w:rPr>
        <w:t>t</w:t>
      </w:r>
      <w:proofErr w:type="gramEnd"/>
      <w:r w:rsidRPr="007D6F3D">
        <w:rPr>
          <w:rFonts w:ascii="Times New Roman" w:hAnsi="Times New Roman" w:cs="Times New Roman"/>
          <w:sz w:val="24"/>
          <w:szCs w:val="24"/>
          <w:vertAlign w:val="subscript"/>
        </w:rPr>
        <w:t>о</w:t>
      </w:r>
      <w:proofErr w:type="spellEnd"/>
      <w:r w:rsidRPr="007D6F3D">
        <w:rPr>
          <w:rFonts w:ascii="Times New Roman" w:hAnsi="Times New Roman" w:cs="Times New Roman"/>
          <w:sz w:val="24"/>
          <w:szCs w:val="24"/>
        </w:rPr>
        <w:t xml:space="preserve"> при определении удельной отопительной характеристики </w:t>
      </w:r>
      <w:proofErr w:type="spellStart"/>
      <w:r w:rsidRPr="007D6F3D">
        <w:rPr>
          <w:rFonts w:ascii="Times New Roman" w:hAnsi="Times New Roman" w:cs="Times New Roman"/>
          <w:sz w:val="24"/>
          <w:szCs w:val="24"/>
        </w:rPr>
        <w:t>q</w:t>
      </w:r>
      <w:r w:rsidRPr="007D6F3D">
        <w:rPr>
          <w:rFonts w:ascii="Times New Roman" w:hAnsi="Times New Roman" w:cs="Times New Roman"/>
          <w:sz w:val="24"/>
          <w:szCs w:val="24"/>
          <w:vertAlign w:val="subscript"/>
        </w:rPr>
        <w:t>о</w:t>
      </w:r>
      <w:proofErr w:type="spellEnd"/>
      <w:r w:rsidRPr="007D6F3D">
        <w:rPr>
          <w:rFonts w:ascii="Times New Roman" w:hAnsi="Times New Roman" w:cs="Times New Roman"/>
          <w:sz w:val="24"/>
          <w:szCs w:val="24"/>
        </w:rPr>
        <w:t xml:space="preserve"> следует применять поправочный коэффициент </w:t>
      </w:r>
      <w:r w:rsidR="00AF7C24" w:rsidRPr="00AF7C24">
        <w:rPr>
          <w:rFonts w:ascii="Times New Roman" w:hAnsi="Times New Roman" w:cs="Times New Roman"/>
          <w:position w:val="-6"/>
          <w:sz w:val="24"/>
          <w:szCs w:val="24"/>
        </w:rPr>
        <w:pict>
          <v:shape id="_x0000_i1025" style="width:13.15pt;height:12.45pt" coordsize="" o:spt="100" adj="0,,0" path="" filled="f" stroked="f">
            <v:stroke joinstyle="miter"/>
            <v:imagedata r:id="rId23" o:title="base_23907_46164_6"/>
            <v:formulas/>
            <v:path o:connecttype="segments"/>
          </v:shape>
        </w:pict>
      </w:r>
      <w:r w:rsidRPr="007D6F3D">
        <w:rPr>
          <w:rFonts w:ascii="Times New Roman" w:hAnsi="Times New Roman" w:cs="Times New Roman"/>
          <w:sz w:val="24"/>
          <w:szCs w:val="24"/>
        </w:rPr>
        <w:t>, значения которого приведены в таблице 31.</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31</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Поправочный коэффициент, учитывающий район строительства</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здания</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505"/>
        <w:gridCol w:w="1505"/>
        <w:gridCol w:w="1505"/>
        <w:gridCol w:w="1505"/>
        <w:gridCol w:w="1505"/>
        <w:gridCol w:w="1505"/>
      </w:tblGrid>
      <w:tr w:rsidR="003E1C9F" w:rsidRPr="007D6F3D">
        <w:tc>
          <w:tcPr>
            <w:tcW w:w="1505"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t</w:t>
            </w:r>
            <w:r w:rsidRPr="007D6F3D">
              <w:rPr>
                <w:rFonts w:ascii="Times New Roman" w:hAnsi="Times New Roman" w:cs="Times New Roman"/>
                <w:sz w:val="24"/>
                <w:szCs w:val="24"/>
                <w:vertAlign w:val="subscript"/>
              </w:rPr>
              <w:t>о</w:t>
            </w:r>
            <w:r w:rsidRPr="007D6F3D">
              <w:rPr>
                <w:rFonts w:ascii="Times New Roman" w:hAnsi="Times New Roman" w:cs="Times New Roman"/>
                <w:sz w:val="24"/>
                <w:szCs w:val="24"/>
                <w:vertAlign w:val="superscript"/>
              </w:rPr>
              <w:t>5</w:t>
            </w:r>
            <w:r w:rsidRPr="007D6F3D">
              <w:rPr>
                <w:rFonts w:ascii="Times New Roman" w:hAnsi="Times New Roman" w:cs="Times New Roman"/>
                <w:sz w:val="24"/>
                <w:szCs w:val="24"/>
              </w:rPr>
              <w:t>, °C</w:t>
            </w:r>
          </w:p>
        </w:tc>
        <w:tc>
          <w:tcPr>
            <w:tcW w:w="1505"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-25</w:t>
            </w:r>
          </w:p>
        </w:tc>
        <w:tc>
          <w:tcPr>
            <w:tcW w:w="1505"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-30</w:t>
            </w:r>
          </w:p>
        </w:tc>
        <w:tc>
          <w:tcPr>
            <w:tcW w:w="1505"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-35</w:t>
            </w:r>
          </w:p>
        </w:tc>
        <w:tc>
          <w:tcPr>
            <w:tcW w:w="1505"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-40</w:t>
            </w:r>
          </w:p>
        </w:tc>
        <w:tc>
          <w:tcPr>
            <w:tcW w:w="1505"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-45</w:t>
            </w:r>
          </w:p>
        </w:tc>
      </w:tr>
      <w:tr w:rsidR="003E1C9F" w:rsidRPr="007D6F3D">
        <w:tc>
          <w:tcPr>
            <w:tcW w:w="1505" w:type="dxa"/>
          </w:tcPr>
          <w:p w:rsidR="003E1C9F" w:rsidRPr="007D6F3D" w:rsidRDefault="00AF7C24">
            <w:pPr>
              <w:pStyle w:val="ConsPlusNormal"/>
              <w:rPr>
                <w:rFonts w:ascii="Times New Roman" w:hAnsi="Times New Roman" w:cs="Times New Roman"/>
                <w:sz w:val="24"/>
                <w:szCs w:val="24"/>
              </w:rPr>
            </w:pPr>
            <w:r w:rsidRPr="00AF7C24">
              <w:rPr>
                <w:rFonts w:ascii="Times New Roman" w:hAnsi="Times New Roman" w:cs="Times New Roman"/>
                <w:position w:val="-6"/>
                <w:sz w:val="24"/>
                <w:szCs w:val="24"/>
              </w:rPr>
              <w:pict>
                <v:shape id="_x0000_i1026" style="width:13.15pt;height:12.45pt" coordsize="" o:spt="100" adj="0,,0" path="" filled="f" stroked="f">
                  <v:stroke joinstyle="miter"/>
                  <v:imagedata r:id="rId23" o:title="base_23907_46164_7"/>
                  <v:formulas/>
                  <v:path o:connecttype="segments"/>
                </v:shape>
              </w:pict>
            </w:r>
          </w:p>
        </w:tc>
        <w:tc>
          <w:tcPr>
            <w:tcW w:w="1505"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1,08</w:t>
            </w:r>
          </w:p>
        </w:tc>
        <w:tc>
          <w:tcPr>
            <w:tcW w:w="1505"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1,0</w:t>
            </w:r>
          </w:p>
        </w:tc>
        <w:tc>
          <w:tcPr>
            <w:tcW w:w="1505"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0,95</w:t>
            </w:r>
          </w:p>
        </w:tc>
        <w:tc>
          <w:tcPr>
            <w:tcW w:w="1505"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0,90</w:t>
            </w:r>
          </w:p>
        </w:tc>
        <w:tc>
          <w:tcPr>
            <w:tcW w:w="1505"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0,85</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9. Удельный показатель тепловой нагрузки на горячее водоснабжение определяется по удельной величине тепловой энергии, отнесенной к площади жилых, административных и общественных зданий согласно СП 124.13330.2012, приложению Г.</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31. ПРЕДЕЛЬНЫЕ ЗНАЧЕНИЯ РАСЧЕТНЫХ ПОКАЗАТЕЛЕЙ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МАКСИМАЛЬНО ДОПУСТИМОГО УРОВНЯ ТЕРРИТОРИАЛЬНОЙ ДОСТУПНОСТИ</w:t>
      </w:r>
    </w:p>
    <w:p w:rsidR="003E1C9F" w:rsidRPr="007D6F3D" w:rsidRDefault="003E1C9F" w:rsidP="00913468">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ОБЪЕКТОВ ТЕПЛОСНАБЖЕНИЯ ДЛЯ НАСЕЛЕНИЯ </w:t>
      </w:r>
      <w:r w:rsidR="009478E4" w:rsidRPr="007D6F3D">
        <w:rPr>
          <w:rFonts w:ascii="Times New Roman" w:hAnsi="Times New Roman" w:cs="Times New Roman"/>
          <w:sz w:val="24"/>
          <w:szCs w:val="24"/>
        </w:rPr>
        <w:t>МО СП «АРЗГУН»</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1. Максимально допустимый уровень территориальной доступности объектов теплоснабжения для населения муниципальных образований Республики Бурятия не нормируется.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3"/>
        <w:rPr>
          <w:rFonts w:ascii="Times New Roman" w:hAnsi="Times New Roman" w:cs="Times New Roman"/>
          <w:sz w:val="24"/>
          <w:szCs w:val="24"/>
        </w:rPr>
      </w:pPr>
      <w:r w:rsidRPr="007D6F3D">
        <w:rPr>
          <w:rFonts w:ascii="Times New Roman" w:hAnsi="Times New Roman" w:cs="Times New Roman"/>
          <w:sz w:val="24"/>
          <w:szCs w:val="24"/>
        </w:rPr>
        <w:t>Раздел XV. ОБЪЕКТЫ ГАЗОСНАБЖЕНИЯ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32. ПРЕДЕЛЬНЫЕ ЗНАЧЕНИЯ РАСЧЕТНЫХ ПОКАЗАТЕЛЕЙ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МИНИМАЛЬНО ДОПУСТИМОГО УРОВНЯ ОБЕСПЕЧЕННОСТИ ОБЪЕКТАМИ</w:t>
      </w:r>
    </w:p>
    <w:p w:rsidR="003E1C9F" w:rsidRPr="007D6F3D" w:rsidRDefault="003E1C9F" w:rsidP="00913468">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ГАЗОСНАБЖЕНИЯ НАСЕЛЕНИЯ </w:t>
      </w:r>
      <w:r w:rsidR="009478E4" w:rsidRPr="007D6F3D">
        <w:rPr>
          <w:rFonts w:ascii="Times New Roman" w:hAnsi="Times New Roman" w:cs="Times New Roman"/>
          <w:sz w:val="24"/>
          <w:szCs w:val="24"/>
        </w:rPr>
        <w:t>МО СП «АРЗГУН»</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1. Проектные решения по перспективному развитию сетей газораспределения и </w:t>
      </w:r>
      <w:proofErr w:type="spellStart"/>
      <w:r w:rsidRPr="007D6F3D">
        <w:rPr>
          <w:rFonts w:ascii="Times New Roman" w:hAnsi="Times New Roman" w:cs="Times New Roman"/>
          <w:sz w:val="24"/>
          <w:szCs w:val="24"/>
        </w:rPr>
        <w:t>газопотребления</w:t>
      </w:r>
      <w:proofErr w:type="spellEnd"/>
      <w:r w:rsidRPr="007D6F3D">
        <w:rPr>
          <w:rFonts w:ascii="Times New Roman" w:hAnsi="Times New Roman" w:cs="Times New Roman"/>
          <w:sz w:val="24"/>
          <w:szCs w:val="24"/>
        </w:rPr>
        <w:t xml:space="preserve"> должны приниматься в соответствии со схемами газоснабжения, разработанными в составе федеральной, межрегиональной и региональной программ газификации для обеспечения уровня газификации жилищно-коммунального хозяйства, промышленных и иных организаций.</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2. Количество и параметры объектов газоснабжения зависят от объема потребления газа, рельефа местности и иных факторов.</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3. При разработке документов территориального планирования согласно СП 42-101-2003 предельные значения расчетных показателей минимально допустимого уровня обеспеченности объектов газоснабжения допускается принимать:</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32</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814"/>
        <w:gridCol w:w="3798"/>
        <w:gridCol w:w="3458"/>
      </w:tblGrid>
      <w:tr w:rsidR="003E1C9F" w:rsidRPr="007D6F3D">
        <w:tc>
          <w:tcPr>
            <w:tcW w:w="181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Наименование объектов</w:t>
            </w:r>
          </w:p>
        </w:tc>
        <w:tc>
          <w:tcPr>
            <w:tcW w:w="3798"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Степень благоустройства застройки</w:t>
            </w:r>
          </w:p>
        </w:tc>
        <w:tc>
          <w:tcPr>
            <w:tcW w:w="3458"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Предельные значения расчетных показателей минимально допустимого уровня обеспеченности </w:t>
            </w:r>
            <w:hyperlink w:anchor="P1663" w:history="1">
              <w:r w:rsidRPr="007D6F3D">
                <w:rPr>
                  <w:rFonts w:ascii="Times New Roman" w:hAnsi="Times New Roman" w:cs="Times New Roman"/>
                  <w:color w:val="0000FF"/>
                  <w:sz w:val="24"/>
                  <w:szCs w:val="24"/>
                </w:rPr>
                <w:t>&lt;*&gt;</w:t>
              </w:r>
            </w:hyperlink>
          </w:p>
        </w:tc>
      </w:tr>
      <w:tr w:rsidR="003E1C9F" w:rsidRPr="007D6F3D">
        <w:tc>
          <w:tcPr>
            <w:tcW w:w="1814" w:type="dxa"/>
            <w:vMerge w:val="restart"/>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газоснабжения</w:t>
            </w:r>
          </w:p>
        </w:tc>
        <w:tc>
          <w:tcPr>
            <w:tcW w:w="379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Централизованное горячее водоснабжение</w:t>
            </w:r>
          </w:p>
        </w:tc>
        <w:tc>
          <w:tcPr>
            <w:tcW w:w="345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120 м</w:t>
            </w:r>
            <w:r w:rsidRPr="007D6F3D">
              <w:rPr>
                <w:rFonts w:ascii="Times New Roman" w:hAnsi="Times New Roman" w:cs="Times New Roman"/>
                <w:sz w:val="24"/>
                <w:szCs w:val="24"/>
                <w:vertAlign w:val="superscript"/>
              </w:rPr>
              <w:t>3</w:t>
            </w:r>
            <w:r w:rsidRPr="007D6F3D">
              <w:rPr>
                <w:rFonts w:ascii="Times New Roman" w:hAnsi="Times New Roman" w:cs="Times New Roman"/>
                <w:sz w:val="24"/>
                <w:szCs w:val="24"/>
              </w:rPr>
              <w:t>/год на 1 чел.</w:t>
            </w:r>
          </w:p>
        </w:tc>
      </w:tr>
      <w:tr w:rsidR="003E1C9F" w:rsidRPr="007D6F3D">
        <w:tc>
          <w:tcPr>
            <w:tcW w:w="1814" w:type="dxa"/>
            <w:vMerge/>
          </w:tcPr>
          <w:p w:rsidR="003E1C9F" w:rsidRPr="007D6F3D" w:rsidRDefault="003E1C9F"/>
        </w:tc>
        <w:tc>
          <w:tcPr>
            <w:tcW w:w="379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Горячее водоснабжение от газовых </w:t>
            </w:r>
            <w:r w:rsidRPr="007D6F3D">
              <w:rPr>
                <w:rFonts w:ascii="Times New Roman" w:hAnsi="Times New Roman" w:cs="Times New Roman"/>
                <w:sz w:val="24"/>
                <w:szCs w:val="24"/>
              </w:rPr>
              <w:lastRenderedPageBreak/>
              <w:t>водонагревателей</w:t>
            </w:r>
          </w:p>
        </w:tc>
        <w:tc>
          <w:tcPr>
            <w:tcW w:w="345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lastRenderedPageBreak/>
              <w:t>300 м</w:t>
            </w:r>
            <w:r w:rsidRPr="007D6F3D">
              <w:rPr>
                <w:rFonts w:ascii="Times New Roman" w:hAnsi="Times New Roman" w:cs="Times New Roman"/>
                <w:sz w:val="24"/>
                <w:szCs w:val="24"/>
                <w:vertAlign w:val="superscript"/>
              </w:rPr>
              <w:t>3</w:t>
            </w:r>
            <w:r w:rsidRPr="007D6F3D">
              <w:rPr>
                <w:rFonts w:ascii="Times New Roman" w:hAnsi="Times New Roman" w:cs="Times New Roman"/>
                <w:sz w:val="24"/>
                <w:szCs w:val="24"/>
              </w:rPr>
              <w:t>/год на 1 чел.</w:t>
            </w:r>
          </w:p>
        </w:tc>
      </w:tr>
      <w:tr w:rsidR="003E1C9F" w:rsidRPr="007D6F3D">
        <w:tc>
          <w:tcPr>
            <w:tcW w:w="1814" w:type="dxa"/>
            <w:vMerge/>
          </w:tcPr>
          <w:p w:rsidR="003E1C9F" w:rsidRPr="007D6F3D" w:rsidRDefault="003E1C9F"/>
        </w:tc>
        <w:tc>
          <w:tcPr>
            <w:tcW w:w="379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Отсутствие всяких видов горячего водоснабжения</w:t>
            </w:r>
          </w:p>
        </w:tc>
        <w:tc>
          <w:tcPr>
            <w:tcW w:w="345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180 м</w:t>
            </w:r>
            <w:r w:rsidRPr="007D6F3D">
              <w:rPr>
                <w:rFonts w:ascii="Times New Roman" w:hAnsi="Times New Roman" w:cs="Times New Roman"/>
                <w:sz w:val="24"/>
                <w:szCs w:val="24"/>
                <w:vertAlign w:val="superscript"/>
              </w:rPr>
              <w:t>3</w:t>
            </w:r>
            <w:r w:rsidRPr="007D6F3D">
              <w:rPr>
                <w:rFonts w:ascii="Times New Roman" w:hAnsi="Times New Roman" w:cs="Times New Roman"/>
                <w:sz w:val="24"/>
                <w:szCs w:val="24"/>
              </w:rPr>
              <w:t>/год на 1 чел.</w:t>
            </w:r>
          </w:p>
        </w:tc>
      </w:tr>
      <w:tr w:rsidR="003E1C9F" w:rsidRPr="007D6F3D">
        <w:tc>
          <w:tcPr>
            <w:tcW w:w="9070" w:type="dxa"/>
            <w:gridSpan w:val="3"/>
          </w:tcPr>
          <w:p w:rsidR="003E1C9F" w:rsidRPr="007D6F3D" w:rsidRDefault="003E1C9F">
            <w:pPr>
              <w:pStyle w:val="ConsPlusNormal"/>
              <w:ind w:firstLine="283"/>
              <w:rPr>
                <w:rFonts w:ascii="Times New Roman" w:hAnsi="Times New Roman" w:cs="Times New Roman"/>
                <w:sz w:val="24"/>
                <w:szCs w:val="24"/>
              </w:rPr>
            </w:pPr>
            <w:r w:rsidRPr="007D6F3D">
              <w:rPr>
                <w:rFonts w:ascii="Times New Roman" w:hAnsi="Times New Roman" w:cs="Times New Roman"/>
                <w:sz w:val="24"/>
                <w:szCs w:val="24"/>
              </w:rPr>
              <w:t>--------------------------------</w:t>
            </w:r>
          </w:p>
          <w:p w:rsidR="003E1C9F" w:rsidRPr="007D6F3D" w:rsidRDefault="003E1C9F">
            <w:pPr>
              <w:pStyle w:val="ConsPlusNormal"/>
              <w:ind w:firstLine="283"/>
              <w:rPr>
                <w:rFonts w:ascii="Times New Roman" w:hAnsi="Times New Roman" w:cs="Times New Roman"/>
                <w:sz w:val="24"/>
                <w:szCs w:val="24"/>
              </w:rPr>
            </w:pPr>
            <w:bookmarkStart w:id="23" w:name="P1663"/>
            <w:bookmarkEnd w:id="23"/>
            <w:r w:rsidRPr="007D6F3D">
              <w:rPr>
                <w:rFonts w:ascii="Times New Roman" w:hAnsi="Times New Roman" w:cs="Times New Roman"/>
                <w:sz w:val="24"/>
                <w:szCs w:val="24"/>
              </w:rPr>
              <w:t>&lt;*&gt; Укрупненные показатели потребления газа (при теплоте сгорания газа 34 МДж/м</w:t>
            </w:r>
            <w:r w:rsidRPr="007D6F3D">
              <w:rPr>
                <w:rFonts w:ascii="Times New Roman" w:hAnsi="Times New Roman" w:cs="Times New Roman"/>
                <w:sz w:val="24"/>
                <w:szCs w:val="24"/>
                <w:vertAlign w:val="superscript"/>
              </w:rPr>
              <w:t>3</w:t>
            </w:r>
            <w:r w:rsidRPr="007D6F3D">
              <w:rPr>
                <w:rFonts w:ascii="Times New Roman" w:hAnsi="Times New Roman" w:cs="Times New Roman"/>
                <w:sz w:val="24"/>
                <w:szCs w:val="24"/>
              </w:rPr>
              <w:t xml:space="preserve"> (8000 ккал/м</w:t>
            </w:r>
            <w:r w:rsidRPr="007D6F3D">
              <w:rPr>
                <w:rFonts w:ascii="Times New Roman" w:hAnsi="Times New Roman" w:cs="Times New Roman"/>
                <w:sz w:val="24"/>
                <w:szCs w:val="24"/>
                <w:vertAlign w:val="superscript"/>
              </w:rPr>
              <w:t>3</w:t>
            </w:r>
            <w:r w:rsidRPr="007D6F3D">
              <w:rPr>
                <w:rFonts w:ascii="Times New Roman" w:hAnsi="Times New Roman" w:cs="Times New Roman"/>
                <w:sz w:val="24"/>
                <w:szCs w:val="24"/>
              </w:rPr>
              <w:t>))</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4. Годовые расходы газа на нужды предприятий торговли, бытового обслуживания непроизводственного характера и т.п. допускается принимать в размере до 5% суммарного расхода теплоты на жилые дома.</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33. ПРЕДЕЛЬНЫЕ ЗНАЧЕНИЯ РАСЧЕТНЫХ ПОКАЗАТЕЛЕЙ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МАКСИМАЛЬНО ДОПУСТИМОГО УРОВНЯ ТЕРРИТОРИАЛЬНОЙ ДОСТУПНОСТИ</w:t>
      </w:r>
    </w:p>
    <w:p w:rsidR="003E1C9F" w:rsidRPr="007D6F3D" w:rsidRDefault="003E1C9F" w:rsidP="00913468">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ОБЪЕКТОВ ГАЗОСНАБЖЕНИЯ ДЛЯ НАСЕЛЕНИЯ </w:t>
      </w:r>
      <w:r w:rsidR="009478E4" w:rsidRPr="007D6F3D">
        <w:rPr>
          <w:rFonts w:ascii="Times New Roman" w:hAnsi="Times New Roman" w:cs="Times New Roman"/>
          <w:sz w:val="24"/>
          <w:szCs w:val="24"/>
        </w:rPr>
        <w:t>МО СП «АРЗГУН»</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1. Максимально допустимый уровень территориальной доступности объектов газоснабжения для населения муниципальных образований Республики Бурятия не нормируется.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3"/>
        <w:rPr>
          <w:rFonts w:ascii="Times New Roman" w:hAnsi="Times New Roman" w:cs="Times New Roman"/>
          <w:sz w:val="24"/>
          <w:szCs w:val="24"/>
        </w:rPr>
      </w:pPr>
      <w:r w:rsidRPr="007D6F3D">
        <w:rPr>
          <w:rFonts w:ascii="Times New Roman" w:hAnsi="Times New Roman" w:cs="Times New Roman"/>
          <w:sz w:val="24"/>
          <w:szCs w:val="24"/>
        </w:rPr>
        <w:t>Раздел XVI. ОБЪЕКТЫ СВЯЗИ</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34. ПРЕДЕЛЬНЫЕ ЗНАЧЕНИЯ РАСЧЕТНЫХ ПОКАЗАТЕЛЕЙ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МИНИМАЛЬНО ДОПУСТИМОГО УРОВНЯ ОБЕСПЕЧЕННОСТИ ОБЪЕКТАМИ СВЯЗИ</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НАСЕЛЕНИЯ </w:t>
      </w:r>
      <w:r w:rsidR="009478E4" w:rsidRPr="007D6F3D">
        <w:rPr>
          <w:rFonts w:ascii="Times New Roman" w:hAnsi="Times New Roman" w:cs="Times New Roman"/>
          <w:sz w:val="24"/>
          <w:szCs w:val="24"/>
        </w:rPr>
        <w:t>МО СП «АРЗГУН»</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1. При расчете нагрузки телефонных сетей стационарной связи, радиотелефонных сетей подвижной связи, сетей радио- и проводного вещания в городах и сельской местности Республики Бурятия определяющими факторами служат сведения по развитию услуг связи, предоставляемых населению, а также итоги последней переписи населения и материалы генеральной схемы расселения на территории Российской Федерации. При этом четко прослеживается тенденция увеличения численности населения в городах и уменьшения в сельской местности.</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2. Рациональными нормами потребления средств и услуг стационарной телефонной связи, подвижной радиотелефонной услуги связи приняты следующие:</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 один телефон на семью, на квартиру, на одно домохозяйство.</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3. Рациональной нормой обеспечения населения равным доступом к информационно-телекоммуникационной сети Интернет принято следующее:</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 возможность подключения услуги "предоставление доступа в Интернет" на одну семью, на одну на квартиру, на одно домохозяйство.</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4. Определение нагрузки радиотрансляционной сети для каждого населенного пункта принято из расчета:</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 на 100% охвата всех семей радиовещанием с учетом перспективы развития населенного пункта;</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lastRenderedPageBreak/>
        <w:t>- общественный сектор - 20% от квартирного сектора;</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 уличные громкоговорители: 1 громкоговоритель 10 Вт на 2000 жителей эквивалентен 40 радиоточкам.</w:t>
      </w: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35. ПРЕДЕЛЬНЫЕ ЗНАЧЕНИЯ РАСЧЕТНЫХ ПОКАЗАТЕЛЕЙ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МАКСИМАЛЬНО ДОПУСТИМОГО УРОВНЯ ТЕРРИТОРИАЛЬНОЙ ДОСТУПНОСТИ</w:t>
      </w:r>
    </w:p>
    <w:p w:rsidR="003E1C9F" w:rsidRPr="007D6F3D" w:rsidRDefault="003E1C9F" w:rsidP="00B64D5C">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ОБЪЕКТОВ СВЯЗИ ДЛЯ НАСЕЛЕНИЯ </w:t>
      </w:r>
      <w:r w:rsidR="009478E4" w:rsidRPr="007D6F3D">
        <w:rPr>
          <w:rFonts w:ascii="Times New Roman" w:hAnsi="Times New Roman" w:cs="Times New Roman"/>
          <w:sz w:val="24"/>
          <w:szCs w:val="24"/>
        </w:rPr>
        <w:t>МО СП «АРЗГУН»</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1. Отделение почтовой связи размещается в городских населенных пунктах в радиусе доступности - 500 м, в сельской местности - в пределах 15-минутной транспортной доступности.</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2. Максимально допустимый уровень территориальной доступности других объектов связи не нормируется.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3"/>
        <w:rPr>
          <w:rFonts w:ascii="Times New Roman" w:hAnsi="Times New Roman" w:cs="Times New Roman"/>
          <w:sz w:val="24"/>
          <w:szCs w:val="24"/>
        </w:rPr>
      </w:pPr>
      <w:r w:rsidRPr="007D6F3D">
        <w:rPr>
          <w:rFonts w:ascii="Times New Roman" w:hAnsi="Times New Roman" w:cs="Times New Roman"/>
          <w:sz w:val="24"/>
          <w:szCs w:val="24"/>
        </w:rPr>
        <w:t>Раздел XVII. ОБЪЕКТЫ ВОДОСНАБЖЕНИЯ НАСЕЛЕНИЯ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36. ПРЕДЕЛЬНЫЕ ЗНАЧЕНИЯ РАСЧЕТНЫХ ПОКАЗАТЕЛЕЙ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МИНИМАЛЬНО ДОПУСТИМОГО УРОВНЯ ОБЕСПЕЧЕННОСТИ ОБЪЕКТАМИ</w:t>
      </w:r>
    </w:p>
    <w:p w:rsidR="003E1C9F" w:rsidRPr="007D6F3D" w:rsidRDefault="003E1C9F" w:rsidP="00913468">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ВОДОСНАБЖЕНИЯ ДЛЯ НАСЕЛЕНИЯ </w:t>
      </w:r>
      <w:r w:rsidR="009478E4" w:rsidRPr="007D6F3D">
        <w:rPr>
          <w:rFonts w:ascii="Times New Roman" w:hAnsi="Times New Roman" w:cs="Times New Roman"/>
          <w:sz w:val="24"/>
          <w:szCs w:val="24"/>
        </w:rPr>
        <w:t>МО СП «АРЗГУН»</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1. Расчетное среднесуточное водопотребление населенных пунктов определяется как сумма расходов воды на хозяйственно-бытовые и питьевые нужды, нужды промышленных и сельскохозяйственных предприятий с учетом расходов воды на поливку.</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2. При проектировании систем водоснабжения предельные значения расчетных показателей минимально допустимого уровня обеспеченности - удельные среднесуточные (за год) нормы водопотребления на хозяйственно-питьевые нужды населения следует принимать в соответствии с таблицей 35.</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35</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2"/>
        <w:gridCol w:w="3969"/>
      </w:tblGrid>
      <w:tr w:rsidR="003E1C9F" w:rsidRPr="007D6F3D">
        <w:tc>
          <w:tcPr>
            <w:tcW w:w="5102"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Степень благоустройства районов жилой застройки</w:t>
            </w:r>
          </w:p>
        </w:tc>
        <w:tc>
          <w:tcPr>
            <w:tcW w:w="3969"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Нормативное (минимальное) хозяйственно-питьевое водопотребление в населенных пунктах на одного жителя среднесуточное (за год), л/</w:t>
            </w:r>
            <w:proofErr w:type="spellStart"/>
            <w:r w:rsidRPr="007D6F3D">
              <w:rPr>
                <w:rFonts w:ascii="Times New Roman" w:hAnsi="Times New Roman" w:cs="Times New Roman"/>
                <w:sz w:val="24"/>
                <w:szCs w:val="24"/>
              </w:rPr>
              <w:t>сут</w:t>
            </w:r>
            <w:proofErr w:type="spellEnd"/>
            <w:r w:rsidRPr="007D6F3D">
              <w:rPr>
                <w:rFonts w:ascii="Times New Roman" w:hAnsi="Times New Roman" w:cs="Times New Roman"/>
                <w:sz w:val="24"/>
                <w:szCs w:val="24"/>
              </w:rPr>
              <w:t>.</w:t>
            </w:r>
          </w:p>
        </w:tc>
      </w:tr>
      <w:tr w:rsidR="003E1C9F" w:rsidRPr="007D6F3D">
        <w:tblPrEx>
          <w:tblBorders>
            <w:insideH w:val="nil"/>
          </w:tblBorders>
        </w:tblPrEx>
        <w:tc>
          <w:tcPr>
            <w:tcW w:w="5102" w:type="dxa"/>
            <w:tcBorders>
              <w:bottom w:val="nil"/>
            </w:tcBorders>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Застройка зданиями, оборудованными внутренним водопроводом и канализацией:</w:t>
            </w:r>
          </w:p>
        </w:tc>
        <w:tc>
          <w:tcPr>
            <w:tcW w:w="3969" w:type="dxa"/>
            <w:tcBorders>
              <w:bottom w:val="nil"/>
            </w:tcBorders>
          </w:tcPr>
          <w:p w:rsidR="003E1C9F" w:rsidRPr="007D6F3D" w:rsidRDefault="003E1C9F">
            <w:pPr>
              <w:pStyle w:val="ConsPlusNormal"/>
              <w:rPr>
                <w:rFonts w:ascii="Times New Roman" w:hAnsi="Times New Roman" w:cs="Times New Roman"/>
                <w:sz w:val="24"/>
                <w:szCs w:val="24"/>
              </w:rPr>
            </w:pPr>
          </w:p>
        </w:tc>
      </w:tr>
      <w:tr w:rsidR="003E1C9F" w:rsidRPr="007D6F3D">
        <w:tblPrEx>
          <w:tblBorders>
            <w:insideH w:val="nil"/>
          </w:tblBorders>
        </w:tblPrEx>
        <w:tc>
          <w:tcPr>
            <w:tcW w:w="5102" w:type="dxa"/>
            <w:tcBorders>
              <w:top w:val="nil"/>
            </w:tcBorders>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без ванн</w:t>
            </w:r>
          </w:p>
        </w:tc>
        <w:tc>
          <w:tcPr>
            <w:tcW w:w="3969" w:type="dxa"/>
            <w:tcBorders>
              <w:top w:val="nil"/>
            </w:tcBorders>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125</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с ванными и местными водонагревателями</w:t>
            </w:r>
          </w:p>
        </w:tc>
        <w:tc>
          <w:tcPr>
            <w:tcW w:w="3969"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160</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с централизованным горячим водоснабжением</w:t>
            </w:r>
          </w:p>
        </w:tc>
        <w:tc>
          <w:tcPr>
            <w:tcW w:w="3969"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220</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Примечания:</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1. Для районов застройки зданиями с водопользованием из водоразборных колонок удельное среднесуточное (за год) водопотребление на одного жителя следует принимать 30 - 50 л/</w:t>
      </w:r>
      <w:proofErr w:type="spellStart"/>
      <w:r w:rsidRPr="007D6F3D">
        <w:rPr>
          <w:rFonts w:ascii="Times New Roman" w:hAnsi="Times New Roman" w:cs="Times New Roman"/>
          <w:sz w:val="24"/>
          <w:szCs w:val="24"/>
        </w:rPr>
        <w:t>сут</w:t>
      </w:r>
      <w:proofErr w:type="spellEnd"/>
      <w:r w:rsidRPr="007D6F3D">
        <w:rPr>
          <w:rFonts w:ascii="Times New Roman" w:hAnsi="Times New Roman" w:cs="Times New Roman"/>
          <w:sz w:val="24"/>
          <w:szCs w:val="24"/>
        </w:rPr>
        <w:t>.</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lastRenderedPageBreak/>
        <w:t>2. Удельное водопотребление включает расходы воды на хозяйственно-питьевые и бытовые нужды в общественных зданиях (по классификации, принятой в СП 44.13330), за исключением расходов воды для домов отдыха, санаторно-туристских комплексов и пионерских лагерей, которые должны приниматься согласно СП 30.13330 и технологическим данным.</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3. Количество воды на нужды промышленности, обеспечивающей население продуктами, и неучтенные расходы при соответствующем обосновании допускается принимать дополнительно в размере 10 - 20% суммарного расхода на хозяйственно-питьевые нужды населенного пункта.</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4. Для районов (микрорайонов), застроенных зданиями с централизованным горячим водоснабжением, следует принимать непосредственный отбор горячей воды из тепловой сети в среднем за сутки 40% общего расхода воды на хозяйственно-питьевые нужды и в час максимального водозабора - 55% этого расхода. При смешанной застройке следует исходить из численности населения, проживающего в указанных зданиях.</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5. Удельное водопотребление в населенных пунктах с числом жителей свыше 1 млн. чел. допускается увеличивать при обосновании в каждом отдельном случае и согласовании с уполномоченными государственными органами.</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6. Конкретное значение нормы удельного хозяйственно-питьевого водопотребления принимается на основании постановлений органов местной власти.</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3. Расходы воды на содержание и поение скота, птиц и зверей на животноводческих фермах и комплексах должны приниматься по ведомственным нормативным документам.</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Расходы воды на производственные нужды промышленных и сельскохозяйственных предприятий должны определяться на основании технологических данных.</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Расходы воды на поливку в населенных пунктах и на территории промышленных предприятий должны приниматься в зависимости от покрытия территории, способа ее поливки, вида насаждений, климатических и других местных условий по таблице 36.</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36</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009"/>
        <w:gridCol w:w="1253"/>
        <w:gridCol w:w="1814"/>
      </w:tblGrid>
      <w:tr w:rsidR="003E1C9F" w:rsidRPr="007D6F3D">
        <w:tc>
          <w:tcPr>
            <w:tcW w:w="6009"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Назначение воды</w:t>
            </w:r>
          </w:p>
        </w:tc>
        <w:tc>
          <w:tcPr>
            <w:tcW w:w="1253"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Единица измерения</w:t>
            </w:r>
          </w:p>
        </w:tc>
        <w:tc>
          <w:tcPr>
            <w:tcW w:w="181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Расход воды на поливку, л/м</w:t>
            </w:r>
            <w:r w:rsidRPr="007D6F3D">
              <w:rPr>
                <w:rFonts w:ascii="Times New Roman" w:hAnsi="Times New Roman" w:cs="Times New Roman"/>
                <w:sz w:val="24"/>
                <w:szCs w:val="24"/>
                <w:vertAlign w:val="superscript"/>
              </w:rPr>
              <w:t>2</w:t>
            </w:r>
          </w:p>
        </w:tc>
      </w:tr>
      <w:tr w:rsidR="003E1C9F" w:rsidRPr="007D6F3D">
        <w:tc>
          <w:tcPr>
            <w:tcW w:w="6009"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Механизированная мойка усовершенствованных покрытий проездов и площадей</w:t>
            </w:r>
          </w:p>
        </w:tc>
        <w:tc>
          <w:tcPr>
            <w:tcW w:w="1253"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 мойка</w:t>
            </w:r>
          </w:p>
        </w:tc>
        <w:tc>
          <w:tcPr>
            <w:tcW w:w="181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1,2 - 1,5</w:t>
            </w:r>
          </w:p>
        </w:tc>
      </w:tr>
      <w:tr w:rsidR="003E1C9F" w:rsidRPr="007D6F3D">
        <w:tc>
          <w:tcPr>
            <w:tcW w:w="6009"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Механизированная поливка усовершенствованных покрытий проездов и площадей</w:t>
            </w:r>
          </w:p>
        </w:tc>
        <w:tc>
          <w:tcPr>
            <w:tcW w:w="1253"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 поливка</w:t>
            </w:r>
          </w:p>
        </w:tc>
        <w:tc>
          <w:tcPr>
            <w:tcW w:w="181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0,3 - 0,4</w:t>
            </w:r>
          </w:p>
        </w:tc>
      </w:tr>
      <w:tr w:rsidR="003E1C9F" w:rsidRPr="007D6F3D">
        <w:tc>
          <w:tcPr>
            <w:tcW w:w="6009"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Поливка вручную (из шлангов) усовершенствованных покрытий тротуаров и проездов</w:t>
            </w:r>
          </w:p>
        </w:tc>
        <w:tc>
          <w:tcPr>
            <w:tcW w:w="1253"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 поливка</w:t>
            </w:r>
          </w:p>
        </w:tc>
        <w:tc>
          <w:tcPr>
            <w:tcW w:w="181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0,4 - 0,5</w:t>
            </w:r>
          </w:p>
        </w:tc>
      </w:tr>
      <w:tr w:rsidR="003E1C9F" w:rsidRPr="007D6F3D">
        <w:tc>
          <w:tcPr>
            <w:tcW w:w="6009"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Поливка городских зеленых насаждений</w:t>
            </w:r>
          </w:p>
        </w:tc>
        <w:tc>
          <w:tcPr>
            <w:tcW w:w="1253"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 поливка</w:t>
            </w:r>
          </w:p>
        </w:tc>
        <w:tc>
          <w:tcPr>
            <w:tcW w:w="181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3 - 4</w:t>
            </w:r>
          </w:p>
        </w:tc>
      </w:tr>
      <w:tr w:rsidR="003E1C9F" w:rsidRPr="007D6F3D">
        <w:tc>
          <w:tcPr>
            <w:tcW w:w="6009"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Поливка газонов и цветников</w:t>
            </w:r>
          </w:p>
        </w:tc>
        <w:tc>
          <w:tcPr>
            <w:tcW w:w="1253"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 поливка</w:t>
            </w:r>
          </w:p>
        </w:tc>
        <w:tc>
          <w:tcPr>
            <w:tcW w:w="181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4 - 6</w:t>
            </w:r>
          </w:p>
        </w:tc>
      </w:tr>
      <w:tr w:rsidR="003E1C9F" w:rsidRPr="007D6F3D">
        <w:tc>
          <w:tcPr>
            <w:tcW w:w="6009"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Поливка посадок в грунтовых зимних теплицах</w:t>
            </w:r>
          </w:p>
        </w:tc>
        <w:tc>
          <w:tcPr>
            <w:tcW w:w="1253"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1 </w:t>
            </w:r>
            <w:proofErr w:type="spellStart"/>
            <w:r w:rsidRPr="007D6F3D">
              <w:rPr>
                <w:rFonts w:ascii="Times New Roman" w:hAnsi="Times New Roman" w:cs="Times New Roman"/>
                <w:sz w:val="24"/>
                <w:szCs w:val="24"/>
              </w:rPr>
              <w:t>сут</w:t>
            </w:r>
            <w:proofErr w:type="spellEnd"/>
            <w:r w:rsidRPr="007D6F3D">
              <w:rPr>
                <w:rFonts w:ascii="Times New Roman" w:hAnsi="Times New Roman" w:cs="Times New Roman"/>
                <w:sz w:val="24"/>
                <w:szCs w:val="24"/>
              </w:rPr>
              <w:t>.</w:t>
            </w:r>
          </w:p>
        </w:tc>
        <w:tc>
          <w:tcPr>
            <w:tcW w:w="181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15</w:t>
            </w:r>
          </w:p>
        </w:tc>
      </w:tr>
      <w:tr w:rsidR="003E1C9F" w:rsidRPr="007D6F3D">
        <w:tc>
          <w:tcPr>
            <w:tcW w:w="6009"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lastRenderedPageBreak/>
              <w:t>Поливка посадок в стеллажных зимних и грунтовых весенних теплицах, парниках всех типов, утепленном грунте</w:t>
            </w:r>
          </w:p>
        </w:tc>
        <w:tc>
          <w:tcPr>
            <w:tcW w:w="1253"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1 </w:t>
            </w:r>
            <w:proofErr w:type="spellStart"/>
            <w:r w:rsidRPr="007D6F3D">
              <w:rPr>
                <w:rFonts w:ascii="Times New Roman" w:hAnsi="Times New Roman" w:cs="Times New Roman"/>
                <w:sz w:val="24"/>
                <w:szCs w:val="24"/>
              </w:rPr>
              <w:t>сут</w:t>
            </w:r>
            <w:proofErr w:type="spellEnd"/>
            <w:r w:rsidRPr="007D6F3D">
              <w:rPr>
                <w:rFonts w:ascii="Times New Roman" w:hAnsi="Times New Roman" w:cs="Times New Roman"/>
                <w:sz w:val="24"/>
                <w:szCs w:val="24"/>
              </w:rPr>
              <w:t>.</w:t>
            </w:r>
          </w:p>
        </w:tc>
        <w:tc>
          <w:tcPr>
            <w:tcW w:w="181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6</w:t>
            </w:r>
          </w:p>
        </w:tc>
      </w:tr>
      <w:tr w:rsidR="003E1C9F" w:rsidRPr="007D6F3D">
        <w:tc>
          <w:tcPr>
            <w:tcW w:w="6009"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Поливка посадок на приусадебных участках овощных культур</w:t>
            </w:r>
          </w:p>
        </w:tc>
        <w:tc>
          <w:tcPr>
            <w:tcW w:w="1253"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1 </w:t>
            </w:r>
            <w:proofErr w:type="spellStart"/>
            <w:r w:rsidRPr="007D6F3D">
              <w:rPr>
                <w:rFonts w:ascii="Times New Roman" w:hAnsi="Times New Roman" w:cs="Times New Roman"/>
                <w:sz w:val="24"/>
                <w:szCs w:val="24"/>
              </w:rPr>
              <w:t>сут</w:t>
            </w:r>
            <w:proofErr w:type="spellEnd"/>
            <w:r w:rsidRPr="007D6F3D">
              <w:rPr>
                <w:rFonts w:ascii="Times New Roman" w:hAnsi="Times New Roman" w:cs="Times New Roman"/>
                <w:sz w:val="24"/>
                <w:szCs w:val="24"/>
              </w:rPr>
              <w:t>.</w:t>
            </w:r>
          </w:p>
        </w:tc>
        <w:tc>
          <w:tcPr>
            <w:tcW w:w="181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3 - 15</w:t>
            </w:r>
          </w:p>
        </w:tc>
      </w:tr>
      <w:tr w:rsidR="003E1C9F" w:rsidRPr="007D6F3D">
        <w:tc>
          <w:tcPr>
            <w:tcW w:w="6009"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Поливка посадок на приусадебных участках плодовых деревьев</w:t>
            </w:r>
          </w:p>
        </w:tc>
        <w:tc>
          <w:tcPr>
            <w:tcW w:w="1253"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1 </w:t>
            </w:r>
            <w:proofErr w:type="spellStart"/>
            <w:r w:rsidRPr="007D6F3D">
              <w:rPr>
                <w:rFonts w:ascii="Times New Roman" w:hAnsi="Times New Roman" w:cs="Times New Roman"/>
                <w:sz w:val="24"/>
                <w:szCs w:val="24"/>
              </w:rPr>
              <w:t>сут</w:t>
            </w:r>
            <w:proofErr w:type="spellEnd"/>
            <w:r w:rsidRPr="007D6F3D">
              <w:rPr>
                <w:rFonts w:ascii="Times New Roman" w:hAnsi="Times New Roman" w:cs="Times New Roman"/>
                <w:sz w:val="24"/>
                <w:szCs w:val="24"/>
              </w:rPr>
              <w:t>.</w:t>
            </w:r>
          </w:p>
        </w:tc>
        <w:tc>
          <w:tcPr>
            <w:tcW w:w="181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10 - 15</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Примечания:</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1. При отсутствии данных о площадях по видам благоустройства (зеленые насаждения, проезды и т.п.) удельное среднесуточное за поливочный сезон потребление воды на поливку в расчете на одного жителя следует принимать 50 - 90 л/</w:t>
      </w:r>
      <w:proofErr w:type="spellStart"/>
      <w:r w:rsidRPr="007D6F3D">
        <w:rPr>
          <w:rFonts w:ascii="Times New Roman" w:hAnsi="Times New Roman" w:cs="Times New Roman"/>
          <w:sz w:val="24"/>
          <w:szCs w:val="24"/>
        </w:rPr>
        <w:t>сут</w:t>
      </w:r>
      <w:proofErr w:type="spellEnd"/>
      <w:r w:rsidRPr="007D6F3D">
        <w:rPr>
          <w:rFonts w:ascii="Times New Roman" w:hAnsi="Times New Roman" w:cs="Times New Roman"/>
          <w:sz w:val="24"/>
          <w:szCs w:val="24"/>
        </w:rPr>
        <w:t>. в зависимости от климатических условий, мощности источника водоснабжения, степени благоустройства населенных пунктов и других местных условий.</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2. Количество поливок следует принимать 1 - 2 в сутки в зависимости от климатических условий.</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4. Вопросы обеспечения пожарной безопасности, требования к источникам пожарного водоснабжения, расчетные расходы воды на пожаротушение объектов, расчетное количество одновременных пожаров, минимальные свободные напоры в наружных сетях водопроводов, расстановку пожарных гидрантов на сети, категорию зданий, сооружений, строений и помещений по пожарной и взрывопожарной опасности следует принимать согласно Техническому регламенту о требованиях пожарной безопасности (Федеральный </w:t>
      </w:r>
      <w:hyperlink r:id="rId24" w:history="1">
        <w:r w:rsidRPr="007D6F3D">
          <w:rPr>
            <w:rFonts w:ascii="Times New Roman" w:hAnsi="Times New Roman" w:cs="Times New Roman"/>
            <w:color w:val="0000FF"/>
            <w:sz w:val="24"/>
            <w:szCs w:val="24"/>
          </w:rPr>
          <w:t>закон</w:t>
        </w:r>
      </w:hyperlink>
      <w:r w:rsidRPr="007D6F3D">
        <w:rPr>
          <w:rFonts w:ascii="Times New Roman" w:hAnsi="Times New Roman" w:cs="Times New Roman"/>
          <w:sz w:val="24"/>
          <w:szCs w:val="24"/>
        </w:rPr>
        <w:t xml:space="preserve"> от 22.07.2008 N 123-ФЗ), </w:t>
      </w:r>
      <w:hyperlink r:id="rId25" w:history="1">
        <w:r w:rsidRPr="007D6F3D">
          <w:rPr>
            <w:rFonts w:ascii="Times New Roman" w:hAnsi="Times New Roman" w:cs="Times New Roman"/>
            <w:color w:val="0000FF"/>
            <w:sz w:val="24"/>
            <w:szCs w:val="24"/>
          </w:rPr>
          <w:t>СП 5.13130</w:t>
        </w:r>
      </w:hyperlink>
      <w:r w:rsidRPr="007D6F3D">
        <w:rPr>
          <w:rFonts w:ascii="Times New Roman" w:hAnsi="Times New Roman" w:cs="Times New Roman"/>
          <w:sz w:val="24"/>
          <w:szCs w:val="24"/>
        </w:rPr>
        <w:t xml:space="preserve">, </w:t>
      </w:r>
      <w:hyperlink r:id="rId26" w:history="1">
        <w:r w:rsidRPr="007D6F3D">
          <w:rPr>
            <w:rFonts w:ascii="Times New Roman" w:hAnsi="Times New Roman" w:cs="Times New Roman"/>
            <w:color w:val="0000FF"/>
            <w:sz w:val="24"/>
            <w:szCs w:val="24"/>
          </w:rPr>
          <w:t>СП 8.13130</w:t>
        </w:r>
      </w:hyperlink>
      <w:r w:rsidRPr="007D6F3D">
        <w:rPr>
          <w:rFonts w:ascii="Times New Roman" w:hAnsi="Times New Roman" w:cs="Times New Roman"/>
          <w:sz w:val="24"/>
          <w:szCs w:val="24"/>
        </w:rPr>
        <w:t xml:space="preserve">, </w:t>
      </w:r>
      <w:hyperlink r:id="rId27" w:history="1">
        <w:r w:rsidRPr="007D6F3D">
          <w:rPr>
            <w:rFonts w:ascii="Times New Roman" w:hAnsi="Times New Roman" w:cs="Times New Roman"/>
            <w:color w:val="0000FF"/>
            <w:sz w:val="24"/>
            <w:szCs w:val="24"/>
          </w:rPr>
          <w:t>СП 10.13130</w:t>
        </w:r>
      </w:hyperlink>
      <w:r w:rsidRPr="007D6F3D">
        <w:rPr>
          <w:rFonts w:ascii="Times New Roman" w:hAnsi="Times New Roman" w:cs="Times New Roman"/>
          <w:sz w:val="24"/>
          <w:szCs w:val="24"/>
        </w:rPr>
        <w:t>, а также настоящим нормативам.</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37. ПРЕДЕЛЬНЫЕ ЗНАЧЕНИЯ РАСЧЕТНЫХ ПОКАЗАТЕЛЕЙ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МАКСИМАЛЬНО ДОПУСТИМОГО УРОВНЯ ТЕРРИТОРИАЛЬНОЙ ДОСТУПНОСТИ</w:t>
      </w:r>
    </w:p>
    <w:p w:rsidR="003E1C9F" w:rsidRPr="007D6F3D" w:rsidRDefault="003E1C9F" w:rsidP="00913468">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ОБЪЕКТОВ ВОДОСНАБЖЕНИЯ ДЛЯ НАСЕЛЕНИЯ </w:t>
      </w:r>
      <w:r w:rsidR="009478E4" w:rsidRPr="007D6F3D">
        <w:rPr>
          <w:rFonts w:ascii="Times New Roman" w:hAnsi="Times New Roman" w:cs="Times New Roman"/>
          <w:sz w:val="24"/>
          <w:szCs w:val="24"/>
        </w:rPr>
        <w:t>МО СП «АРЗГУН»</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1. Предельные значения расчетных показателей максимально допустимого уровня территориальной доступности объектов водоснабжения не нормируются.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3"/>
        <w:rPr>
          <w:rFonts w:ascii="Times New Roman" w:hAnsi="Times New Roman" w:cs="Times New Roman"/>
          <w:sz w:val="24"/>
          <w:szCs w:val="24"/>
        </w:rPr>
      </w:pPr>
      <w:r w:rsidRPr="007D6F3D">
        <w:rPr>
          <w:rFonts w:ascii="Times New Roman" w:hAnsi="Times New Roman" w:cs="Times New Roman"/>
          <w:sz w:val="24"/>
          <w:szCs w:val="24"/>
        </w:rPr>
        <w:t>Раздел XVIII. ОБЪЕКТЫ ВОДООТВЕДЕНИЯ НАСЕЛЕНИЯ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38. ПРЕДЕЛЬНЫЕ ЗНАЧЕНИЯ РАСЧЕТНЫХ ПОКАЗАТЕЛЕЙ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МИНИМАЛЬНО ДОПУСТИМОГО УРОВНЯ ОБЕСПЕЧЕННОСТИ ОБЪЕКТАМИ</w:t>
      </w:r>
    </w:p>
    <w:p w:rsidR="003E1C9F" w:rsidRPr="007D6F3D" w:rsidRDefault="003E1C9F" w:rsidP="00913468">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ВОДООТВЕДЕНИЯ ДЛЯ НАСЕЛЕНИЯ </w:t>
      </w:r>
      <w:r w:rsidR="009478E4" w:rsidRPr="007D6F3D">
        <w:rPr>
          <w:rFonts w:ascii="Times New Roman" w:hAnsi="Times New Roman" w:cs="Times New Roman"/>
          <w:sz w:val="24"/>
          <w:szCs w:val="24"/>
        </w:rPr>
        <w:t>МО СП «АРЗГУН»</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1. Предельные значения расчетных показателей минимально допустимого уровня обеспеченности - расчетное удельное среднесуточное водоотведение бытовых сточных вод следует принимать равным удельному среднесуточному водопотреблению без учета расхода воды на полив территории и зеленых насаждений.</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2. Мощность объектов водоотведения определяется расчетным водопотреблением участков застройки с учетом особенностей рельефа.</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3. При наличии канализационных стоков должны быть предусмотрены очистные сооружения.</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lastRenderedPageBreak/>
        <w:t>4. Проекты канализации объектов разрабатываются одновременно с проектами водоснабжения с обязательным анализом баланса водопотребления и отведения сточных вод. При этом необходимо рассматривать возможность использования очищенных сточных и дождевых вод для производственного водоснабжения и орошения.</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5. Проектирование, строительство, реконструкция, ввод в эксплуатацию, эксплуатация хозяйственных и иных объектов в границах </w:t>
      </w:r>
      <w:proofErr w:type="spellStart"/>
      <w:r w:rsidRPr="007D6F3D">
        <w:rPr>
          <w:rFonts w:ascii="Times New Roman" w:hAnsi="Times New Roman" w:cs="Times New Roman"/>
          <w:sz w:val="24"/>
          <w:szCs w:val="24"/>
        </w:rPr>
        <w:t>водоохранных</w:t>
      </w:r>
      <w:proofErr w:type="spellEnd"/>
      <w:r w:rsidRPr="007D6F3D">
        <w:rPr>
          <w:rFonts w:ascii="Times New Roman" w:hAnsi="Times New Roman" w:cs="Times New Roman"/>
          <w:sz w:val="24"/>
          <w:szCs w:val="24"/>
        </w:rPr>
        <w:t xml:space="preserve"> зон допускаются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Под сооружениями, обеспечивающими охрану водных объектов от загрязнения, засорения, заиления и истощения вод, понимаются:</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 централизованные системы водоотведения (канализации), централизованные ливневые системы водоотведения;</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водного законодательства;</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39. ПРЕДЕЛЬНЫЕ ЗНАЧЕНИЯ РАСЧЕТНЫХ ПОКАЗАТЕЛЕЙ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МАКСИМАЛЬНО ДОПУСТИМОГО УРОВНЯ ТЕРРИТОРИАЛЬНОЙ ДОСТУПНОСТИ</w:t>
      </w:r>
    </w:p>
    <w:p w:rsidR="003E1C9F" w:rsidRPr="007D6F3D" w:rsidRDefault="003E1C9F" w:rsidP="00913468">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ОБЪЕКТОВ ВОДООТВЕДЕНИЯ ДЛЯ НАСЕЛЕНИЯ </w:t>
      </w:r>
      <w:r w:rsidR="009478E4" w:rsidRPr="007D6F3D">
        <w:rPr>
          <w:rFonts w:ascii="Times New Roman" w:hAnsi="Times New Roman" w:cs="Times New Roman"/>
          <w:sz w:val="24"/>
          <w:szCs w:val="24"/>
        </w:rPr>
        <w:t>МО СП «АРЗГУН»</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Предельные значения расчетных показателей максимально допустимого уровня территориальной доступности объектов водоотведения не нормируются.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3"/>
        <w:rPr>
          <w:rFonts w:ascii="Times New Roman" w:hAnsi="Times New Roman" w:cs="Times New Roman"/>
          <w:sz w:val="24"/>
          <w:szCs w:val="24"/>
        </w:rPr>
      </w:pPr>
      <w:r w:rsidRPr="007D6F3D">
        <w:rPr>
          <w:rFonts w:ascii="Times New Roman" w:hAnsi="Times New Roman" w:cs="Times New Roman"/>
          <w:sz w:val="24"/>
          <w:szCs w:val="24"/>
        </w:rPr>
        <w:t>Раздел XIX. ОБЪЕКТЫ АВТОМОБИЛЬНОГО ТРАНСПОРТА</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40. ПРЕДЕЛЬНЫЕ ЗНАЧЕНИЯ РАСЧЕТНЫХ ПОКАЗАТЕЛЕЙ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МИНИМАЛЬНО ДОПУСТИМОГО УРОВНЯ ОБЕСПЕЧЕННОСТИ АВТОМОБИЛЬНЫМИ</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ДОРОГАМИ МЕСТНОГО ЗНАЧЕНИЯ И ИХ ТЕРРИТОРИАЛЬНОЙ ДОСТУПНОСТИ</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ДЛЯ НАСЕЛЕНИЯ </w:t>
      </w:r>
      <w:r w:rsidR="009478E4" w:rsidRPr="007D6F3D">
        <w:rPr>
          <w:rFonts w:ascii="Times New Roman" w:hAnsi="Times New Roman" w:cs="Times New Roman"/>
          <w:sz w:val="24"/>
          <w:szCs w:val="24"/>
        </w:rPr>
        <w:t>МО СП «АРЗГУН»</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1. Расчетные показатели плотности автомобильных дорог общего пользования определяют минимально допустимый уровень обеспеченности автомобильными дорогами общего пользования местного значения.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lastRenderedPageBreak/>
        <w:t>Таблица 37</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Предельные значения расчетных показателей плотности сети</w:t>
      </w:r>
    </w:p>
    <w:p w:rsidR="003E1C9F" w:rsidRPr="007D6F3D" w:rsidRDefault="003E1C9F" w:rsidP="00530D3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автомобильных дорог общего пользования в </w:t>
      </w:r>
      <w:r w:rsidR="00530D3F" w:rsidRPr="007D6F3D">
        <w:rPr>
          <w:rFonts w:ascii="Times New Roman" w:hAnsi="Times New Roman" w:cs="Times New Roman"/>
          <w:sz w:val="24"/>
          <w:szCs w:val="24"/>
        </w:rPr>
        <w:t>сельском поселении</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576"/>
        <w:gridCol w:w="2494"/>
      </w:tblGrid>
      <w:tr w:rsidR="003E1C9F" w:rsidRPr="007D6F3D">
        <w:tc>
          <w:tcPr>
            <w:tcW w:w="6576"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Городские округа/муниципальные районы</w:t>
            </w:r>
            <w:r w:rsidR="00530D3F" w:rsidRPr="007D6F3D">
              <w:rPr>
                <w:rFonts w:ascii="Times New Roman" w:hAnsi="Times New Roman" w:cs="Times New Roman"/>
                <w:sz w:val="24"/>
                <w:szCs w:val="24"/>
              </w:rPr>
              <w:t>/сельские поселения</w:t>
            </w:r>
          </w:p>
        </w:tc>
        <w:tc>
          <w:tcPr>
            <w:tcW w:w="249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Плотность, км/км</w:t>
            </w:r>
            <w:r w:rsidRPr="007D6F3D">
              <w:rPr>
                <w:rFonts w:ascii="Times New Roman" w:hAnsi="Times New Roman" w:cs="Times New Roman"/>
                <w:sz w:val="24"/>
                <w:szCs w:val="24"/>
                <w:vertAlign w:val="superscript"/>
              </w:rPr>
              <w:t>2</w:t>
            </w:r>
          </w:p>
        </w:tc>
      </w:tr>
      <w:tr w:rsidR="003E1C9F" w:rsidRPr="007D6F3D">
        <w:tc>
          <w:tcPr>
            <w:tcW w:w="9070" w:type="dxa"/>
            <w:gridSpan w:val="2"/>
          </w:tcPr>
          <w:p w:rsidR="003E1C9F" w:rsidRPr="007D6F3D" w:rsidRDefault="003E1C9F">
            <w:pPr>
              <w:pStyle w:val="ConsPlusNormal"/>
              <w:outlineLvl w:val="6"/>
              <w:rPr>
                <w:rFonts w:ascii="Times New Roman" w:hAnsi="Times New Roman" w:cs="Times New Roman"/>
                <w:sz w:val="24"/>
                <w:szCs w:val="24"/>
              </w:rPr>
            </w:pPr>
            <w:r w:rsidRPr="007D6F3D">
              <w:rPr>
                <w:rFonts w:ascii="Times New Roman" w:hAnsi="Times New Roman" w:cs="Times New Roman"/>
                <w:sz w:val="24"/>
                <w:szCs w:val="24"/>
              </w:rPr>
              <w:t>Прибайкальская зона</w:t>
            </w:r>
          </w:p>
        </w:tc>
      </w:tr>
      <w:tr w:rsidR="003E1C9F" w:rsidRPr="007D6F3D">
        <w:tc>
          <w:tcPr>
            <w:tcW w:w="6576" w:type="dxa"/>
          </w:tcPr>
          <w:p w:rsidR="003E1C9F" w:rsidRPr="007D6F3D" w:rsidRDefault="009478E4">
            <w:pPr>
              <w:pStyle w:val="ConsPlusNormal"/>
              <w:rPr>
                <w:rFonts w:ascii="Times New Roman" w:hAnsi="Times New Roman" w:cs="Times New Roman"/>
                <w:sz w:val="24"/>
                <w:szCs w:val="24"/>
              </w:rPr>
            </w:pPr>
            <w:r w:rsidRPr="007D6F3D">
              <w:rPr>
                <w:rFonts w:ascii="Times New Roman" w:hAnsi="Times New Roman" w:cs="Times New Roman"/>
                <w:sz w:val="24"/>
                <w:szCs w:val="24"/>
              </w:rPr>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2494"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0,010</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41. ПРЕДЕЛЬНЫЕ ЗНАЧЕНИЯ РАСЧЕТНЫХ ПОКАЗАТЕЛЕЙ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МИНИМАЛЬНО ДОПУСТИМОГО УРОВНЯ ОБЕСПЕЧЕННОСТИ ПУНКТАМИ</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ТЕХНИЧЕСКОГО ОСМОТРА АВТОМОБИЛЕЙ МЕСТНОГО ЗНАЧЕНИЯ И ИХ</w:t>
      </w:r>
    </w:p>
    <w:p w:rsidR="003E1C9F" w:rsidRPr="007D6F3D" w:rsidRDefault="003E1C9F" w:rsidP="0032060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ТЕРРИТОРИАЛЬНОЙ ДОСТУПНОСТИ ДЛЯ НАСЕЛЕНИЯ </w:t>
      </w:r>
      <w:r w:rsidR="009478E4" w:rsidRPr="007D6F3D">
        <w:rPr>
          <w:rFonts w:ascii="Times New Roman" w:hAnsi="Times New Roman" w:cs="Times New Roman"/>
          <w:sz w:val="24"/>
          <w:szCs w:val="24"/>
        </w:rPr>
        <w:t>МО СП «АРЗГУН»</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38</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Предельные значения расчетных показателей минимально</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допустимого уровня обеспеченности пунктами технического</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осмотра автомобилей населения муниципальных образований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Республики Бурятия</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
        <w:gridCol w:w="2154"/>
        <w:gridCol w:w="1587"/>
        <w:gridCol w:w="1587"/>
        <w:gridCol w:w="1587"/>
        <w:gridCol w:w="1644"/>
      </w:tblGrid>
      <w:tr w:rsidR="003E1C9F" w:rsidRPr="007D6F3D">
        <w:tc>
          <w:tcPr>
            <w:tcW w:w="510" w:type="dxa"/>
            <w:vMerge w:val="restart"/>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N п/п</w:t>
            </w:r>
          </w:p>
        </w:tc>
        <w:tc>
          <w:tcPr>
            <w:tcW w:w="2154" w:type="dxa"/>
            <w:vMerge w:val="restart"/>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Наименование муниципального образования</w:t>
            </w:r>
          </w:p>
        </w:tc>
        <w:tc>
          <w:tcPr>
            <w:tcW w:w="4761" w:type="dxa"/>
            <w:gridSpan w:val="3"/>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Количество необходимых диагностических линий, включая передвижные</w:t>
            </w:r>
          </w:p>
        </w:tc>
        <w:tc>
          <w:tcPr>
            <w:tcW w:w="1644" w:type="dxa"/>
            <w:vMerge w:val="restart"/>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Расчетное количество диагностических линий, включая передвижные</w:t>
            </w:r>
          </w:p>
        </w:tc>
      </w:tr>
      <w:tr w:rsidR="003E1C9F" w:rsidRPr="007D6F3D">
        <w:tc>
          <w:tcPr>
            <w:tcW w:w="510" w:type="dxa"/>
            <w:vMerge/>
          </w:tcPr>
          <w:p w:rsidR="003E1C9F" w:rsidRPr="007D6F3D" w:rsidRDefault="003E1C9F"/>
        </w:tc>
        <w:tc>
          <w:tcPr>
            <w:tcW w:w="2154" w:type="dxa"/>
            <w:vMerge/>
          </w:tcPr>
          <w:p w:rsidR="003E1C9F" w:rsidRPr="007D6F3D" w:rsidRDefault="003E1C9F"/>
        </w:tc>
        <w:tc>
          <w:tcPr>
            <w:tcW w:w="1587"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Транспортные средства категории M1, N1, O1 и O2</w:t>
            </w:r>
          </w:p>
        </w:tc>
        <w:tc>
          <w:tcPr>
            <w:tcW w:w="1587"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Транспортные средства категории N2, N3, M2, M3, O3, O4 и полуприцепы</w:t>
            </w:r>
          </w:p>
        </w:tc>
        <w:tc>
          <w:tcPr>
            <w:tcW w:w="1587"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Транспортные средства категории L</w:t>
            </w:r>
          </w:p>
        </w:tc>
        <w:tc>
          <w:tcPr>
            <w:tcW w:w="1644" w:type="dxa"/>
            <w:vMerge/>
          </w:tcPr>
          <w:p w:rsidR="003E1C9F" w:rsidRPr="007D6F3D" w:rsidRDefault="003E1C9F"/>
        </w:tc>
      </w:tr>
      <w:tr w:rsidR="003E1C9F" w:rsidRPr="007D6F3D">
        <w:tc>
          <w:tcPr>
            <w:tcW w:w="9069" w:type="dxa"/>
            <w:gridSpan w:val="6"/>
          </w:tcPr>
          <w:p w:rsidR="003E1C9F" w:rsidRPr="007D6F3D" w:rsidRDefault="003E1C9F">
            <w:pPr>
              <w:pStyle w:val="ConsPlusNormal"/>
              <w:outlineLvl w:val="6"/>
              <w:rPr>
                <w:rFonts w:ascii="Times New Roman" w:hAnsi="Times New Roman" w:cs="Times New Roman"/>
                <w:sz w:val="24"/>
                <w:szCs w:val="24"/>
              </w:rPr>
            </w:pPr>
            <w:r w:rsidRPr="007D6F3D">
              <w:rPr>
                <w:rFonts w:ascii="Times New Roman" w:hAnsi="Times New Roman" w:cs="Times New Roman"/>
                <w:sz w:val="24"/>
                <w:szCs w:val="24"/>
              </w:rPr>
              <w:t>Прибайкальская зона</w:t>
            </w:r>
          </w:p>
        </w:tc>
      </w:tr>
      <w:tr w:rsidR="003E1C9F" w:rsidRPr="007D6F3D">
        <w:tc>
          <w:tcPr>
            <w:tcW w:w="510"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3</w:t>
            </w:r>
          </w:p>
        </w:tc>
        <w:tc>
          <w:tcPr>
            <w:tcW w:w="2154" w:type="dxa"/>
          </w:tcPr>
          <w:p w:rsidR="003E1C9F" w:rsidRPr="007D6F3D" w:rsidRDefault="009478E4">
            <w:pPr>
              <w:pStyle w:val="ConsPlusNormal"/>
              <w:rPr>
                <w:rFonts w:ascii="Times New Roman" w:hAnsi="Times New Roman" w:cs="Times New Roman"/>
                <w:sz w:val="24"/>
                <w:szCs w:val="24"/>
              </w:rPr>
            </w:pPr>
            <w:r w:rsidRPr="007D6F3D">
              <w:rPr>
                <w:rFonts w:ascii="Times New Roman" w:hAnsi="Times New Roman" w:cs="Times New Roman"/>
                <w:sz w:val="24"/>
                <w:szCs w:val="24"/>
              </w:rPr>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1587"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0,639</w:t>
            </w:r>
          </w:p>
        </w:tc>
        <w:tc>
          <w:tcPr>
            <w:tcW w:w="1587"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0,097</w:t>
            </w:r>
          </w:p>
        </w:tc>
        <w:tc>
          <w:tcPr>
            <w:tcW w:w="1587"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0,179</w:t>
            </w:r>
          </w:p>
        </w:tc>
        <w:tc>
          <w:tcPr>
            <w:tcW w:w="1644"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1</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42. ПРЕДЕЛЬНЫЕ ЗНАЧЕНИЯ РАСЧЕТНЫХ ПОКАЗАТЕЛЕЙ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МИНИМАЛЬНО ДОПУСТИМОГО УРОВНЯ ОБЕСПЕЧЕННОСТИ ПАРКОВКАМИ</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(ПАРКОВОЧНЫМИ МЕСТАМИ) И ИХ ТЕРРИТОРИАЛЬНОЙ ДОСТУПНОСТИ</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ДЛЯ НАСЕЛЕНИЯ </w:t>
      </w:r>
      <w:r w:rsidR="009478E4" w:rsidRPr="007D6F3D">
        <w:rPr>
          <w:rFonts w:ascii="Times New Roman" w:hAnsi="Times New Roman" w:cs="Times New Roman"/>
          <w:sz w:val="24"/>
          <w:szCs w:val="24"/>
        </w:rPr>
        <w:t>МО СП «АРЗГУН»</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1. Открытые стоянки для временного хранения легковых автомобилей следует принимать в соответствии с таблицей 39.</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39</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143"/>
        <w:gridCol w:w="1928"/>
      </w:tblGrid>
      <w:tr w:rsidR="003E1C9F" w:rsidRPr="007D6F3D">
        <w:tc>
          <w:tcPr>
            <w:tcW w:w="7143"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Городские округа/муниципальные районы</w:t>
            </w:r>
            <w:r w:rsidR="00795E18" w:rsidRPr="007D6F3D">
              <w:rPr>
                <w:rFonts w:ascii="Times New Roman" w:hAnsi="Times New Roman" w:cs="Times New Roman"/>
                <w:sz w:val="24"/>
                <w:szCs w:val="24"/>
              </w:rPr>
              <w:t>/сельские поселения</w:t>
            </w:r>
          </w:p>
        </w:tc>
        <w:tc>
          <w:tcPr>
            <w:tcW w:w="1928"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Показатель, м/м на 1 тыс. чел.</w:t>
            </w:r>
          </w:p>
        </w:tc>
      </w:tr>
      <w:tr w:rsidR="003E1C9F" w:rsidRPr="007D6F3D">
        <w:tc>
          <w:tcPr>
            <w:tcW w:w="9071" w:type="dxa"/>
            <w:gridSpan w:val="2"/>
          </w:tcPr>
          <w:p w:rsidR="003E1C9F" w:rsidRPr="007D6F3D" w:rsidRDefault="003E1C9F">
            <w:pPr>
              <w:pStyle w:val="ConsPlusNormal"/>
              <w:outlineLvl w:val="6"/>
              <w:rPr>
                <w:rFonts w:ascii="Times New Roman" w:hAnsi="Times New Roman" w:cs="Times New Roman"/>
                <w:sz w:val="24"/>
                <w:szCs w:val="24"/>
              </w:rPr>
            </w:pPr>
            <w:r w:rsidRPr="007D6F3D">
              <w:rPr>
                <w:rFonts w:ascii="Times New Roman" w:hAnsi="Times New Roman" w:cs="Times New Roman"/>
                <w:sz w:val="24"/>
                <w:szCs w:val="24"/>
              </w:rPr>
              <w:t>Прибайкальская зона</w:t>
            </w:r>
          </w:p>
        </w:tc>
      </w:tr>
      <w:tr w:rsidR="003E1C9F" w:rsidRPr="007D6F3D">
        <w:tc>
          <w:tcPr>
            <w:tcW w:w="7143" w:type="dxa"/>
          </w:tcPr>
          <w:p w:rsidR="003E1C9F" w:rsidRPr="007D6F3D" w:rsidRDefault="009478E4">
            <w:pPr>
              <w:pStyle w:val="ConsPlusNormal"/>
              <w:rPr>
                <w:rFonts w:ascii="Times New Roman" w:hAnsi="Times New Roman" w:cs="Times New Roman"/>
                <w:sz w:val="24"/>
                <w:szCs w:val="24"/>
              </w:rPr>
            </w:pPr>
            <w:r w:rsidRPr="007D6F3D">
              <w:rPr>
                <w:rFonts w:ascii="Times New Roman" w:hAnsi="Times New Roman" w:cs="Times New Roman"/>
                <w:sz w:val="24"/>
                <w:szCs w:val="24"/>
              </w:rPr>
              <w:lastRenderedPageBreak/>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1928"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158</w:t>
            </w:r>
          </w:p>
        </w:tc>
      </w:tr>
      <w:tr w:rsidR="003E1C9F" w:rsidRPr="007D6F3D">
        <w:tc>
          <w:tcPr>
            <w:tcW w:w="9071" w:type="dxa"/>
            <w:gridSpan w:val="2"/>
          </w:tcPr>
          <w:p w:rsidR="003E1C9F" w:rsidRPr="007D6F3D" w:rsidRDefault="003E1C9F">
            <w:pPr>
              <w:pStyle w:val="ConsPlusNormal"/>
              <w:ind w:firstLine="283"/>
              <w:rPr>
                <w:rFonts w:ascii="Times New Roman" w:hAnsi="Times New Roman" w:cs="Times New Roman"/>
                <w:sz w:val="24"/>
                <w:szCs w:val="24"/>
              </w:rPr>
            </w:pPr>
            <w:r w:rsidRPr="007D6F3D">
              <w:rPr>
                <w:rFonts w:ascii="Times New Roman" w:hAnsi="Times New Roman" w:cs="Times New Roman"/>
                <w:sz w:val="24"/>
                <w:szCs w:val="24"/>
              </w:rPr>
              <w:t>--------------------------------</w:t>
            </w:r>
          </w:p>
          <w:p w:rsidR="003E1C9F" w:rsidRPr="007D6F3D" w:rsidRDefault="003E1C9F">
            <w:pPr>
              <w:pStyle w:val="ConsPlusNormal"/>
              <w:ind w:firstLine="283"/>
              <w:rPr>
                <w:rFonts w:ascii="Times New Roman" w:hAnsi="Times New Roman" w:cs="Times New Roman"/>
                <w:sz w:val="24"/>
                <w:szCs w:val="24"/>
              </w:rPr>
            </w:pPr>
            <w:r w:rsidRPr="007D6F3D">
              <w:rPr>
                <w:rFonts w:ascii="Times New Roman" w:hAnsi="Times New Roman" w:cs="Times New Roman"/>
                <w:sz w:val="24"/>
                <w:szCs w:val="24"/>
              </w:rPr>
              <w:t>&lt;*&gt; Допускается предусматривать сезонное хранение 10 - 15% парка легковых автомобилей в гаражах и на открытых стоянках, расположенных за пределами селитебных территорий поселения.</w:t>
            </w:r>
          </w:p>
          <w:p w:rsidR="003E1C9F" w:rsidRPr="007D6F3D" w:rsidRDefault="003E1C9F">
            <w:pPr>
              <w:pStyle w:val="ConsPlusNormal"/>
              <w:ind w:firstLine="283"/>
              <w:rPr>
                <w:rFonts w:ascii="Times New Roman" w:hAnsi="Times New Roman" w:cs="Times New Roman"/>
                <w:sz w:val="24"/>
                <w:szCs w:val="24"/>
              </w:rPr>
            </w:pPr>
            <w:r w:rsidRPr="007D6F3D">
              <w:rPr>
                <w:rFonts w:ascii="Times New Roman" w:hAnsi="Times New Roman" w:cs="Times New Roman"/>
                <w:sz w:val="24"/>
                <w:szCs w:val="24"/>
              </w:rPr>
              <w:t>&lt;**&gt; При определении общей потребности в местах для хранения следует также учитывать другие индивидуальные транспортные средства (мотоциклы, мотороллеры, мотоколяски, мопеды) с приведением их к одному расчетному виду (легковому автомобилю) с применением следующих коэффициентов:</w:t>
            </w:r>
          </w:p>
          <w:p w:rsidR="003E1C9F" w:rsidRPr="007D6F3D" w:rsidRDefault="003E1C9F">
            <w:pPr>
              <w:pStyle w:val="ConsPlusNormal"/>
              <w:ind w:firstLine="283"/>
              <w:rPr>
                <w:rFonts w:ascii="Times New Roman" w:hAnsi="Times New Roman" w:cs="Times New Roman"/>
                <w:sz w:val="24"/>
                <w:szCs w:val="24"/>
              </w:rPr>
            </w:pPr>
            <w:r w:rsidRPr="007D6F3D">
              <w:rPr>
                <w:rFonts w:ascii="Times New Roman" w:hAnsi="Times New Roman" w:cs="Times New Roman"/>
                <w:sz w:val="24"/>
                <w:szCs w:val="24"/>
              </w:rPr>
              <w:t>- мотоциклы и мотороллеры с колясками, мотоколяски - 0,5;</w:t>
            </w:r>
          </w:p>
          <w:p w:rsidR="003E1C9F" w:rsidRPr="007D6F3D" w:rsidRDefault="003E1C9F">
            <w:pPr>
              <w:pStyle w:val="ConsPlusNormal"/>
              <w:ind w:firstLine="283"/>
              <w:rPr>
                <w:rFonts w:ascii="Times New Roman" w:hAnsi="Times New Roman" w:cs="Times New Roman"/>
                <w:sz w:val="24"/>
                <w:szCs w:val="24"/>
              </w:rPr>
            </w:pPr>
            <w:r w:rsidRPr="007D6F3D">
              <w:rPr>
                <w:rFonts w:ascii="Times New Roman" w:hAnsi="Times New Roman" w:cs="Times New Roman"/>
                <w:sz w:val="24"/>
                <w:szCs w:val="24"/>
              </w:rPr>
              <w:t>- мотоциклы и мотороллеры без колясок - 0,25;</w:t>
            </w:r>
          </w:p>
          <w:p w:rsidR="003E1C9F" w:rsidRPr="007D6F3D" w:rsidRDefault="003E1C9F">
            <w:pPr>
              <w:pStyle w:val="ConsPlusNormal"/>
              <w:ind w:firstLine="283"/>
              <w:rPr>
                <w:rFonts w:ascii="Times New Roman" w:hAnsi="Times New Roman" w:cs="Times New Roman"/>
                <w:sz w:val="24"/>
                <w:szCs w:val="24"/>
              </w:rPr>
            </w:pPr>
            <w:r w:rsidRPr="007D6F3D">
              <w:rPr>
                <w:rFonts w:ascii="Times New Roman" w:hAnsi="Times New Roman" w:cs="Times New Roman"/>
                <w:sz w:val="24"/>
                <w:szCs w:val="24"/>
              </w:rPr>
              <w:t>- мопеды и велосипеды - 0,1</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2. Нормы расчета </w:t>
      </w:r>
      <w:proofErr w:type="spellStart"/>
      <w:r w:rsidRPr="007D6F3D">
        <w:rPr>
          <w:rFonts w:ascii="Times New Roman" w:hAnsi="Times New Roman" w:cs="Times New Roman"/>
          <w:sz w:val="24"/>
          <w:szCs w:val="24"/>
        </w:rPr>
        <w:t>приобъектных</w:t>
      </w:r>
      <w:proofErr w:type="spellEnd"/>
      <w:r w:rsidRPr="007D6F3D">
        <w:rPr>
          <w:rFonts w:ascii="Times New Roman" w:hAnsi="Times New Roman" w:cs="Times New Roman"/>
          <w:sz w:val="24"/>
          <w:szCs w:val="24"/>
        </w:rPr>
        <w:t xml:space="preserve"> стоянок автомобилей указаны в таблице 40.</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40</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2"/>
        <w:gridCol w:w="2041"/>
        <w:gridCol w:w="1928"/>
      </w:tblGrid>
      <w:tr w:rsidR="003E1C9F" w:rsidRPr="007D6F3D">
        <w:tc>
          <w:tcPr>
            <w:tcW w:w="5102"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w:t>
            </w:r>
          </w:p>
        </w:tc>
        <w:tc>
          <w:tcPr>
            <w:tcW w:w="204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Расчетные единицы</w:t>
            </w:r>
          </w:p>
        </w:tc>
        <w:tc>
          <w:tcPr>
            <w:tcW w:w="1928"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Показатель, кол-во м/м</w:t>
            </w:r>
          </w:p>
        </w:tc>
      </w:tr>
      <w:tr w:rsidR="003E1C9F" w:rsidRPr="007D6F3D">
        <w:tc>
          <w:tcPr>
            <w:tcW w:w="9071" w:type="dxa"/>
            <w:gridSpan w:val="3"/>
          </w:tcPr>
          <w:p w:rsidR="003E1C9F" w:rsidRPr="007D6F3D" w:rsidRDefault="003E1C9F">
            <w:pPr>
              <w:pStyle w:val="ConsPlusNormal"/>
              <w:outlineLvl w:val="6"/>
              <w:rPr>
                <w:rFonts w:ascii="Times New Roman" w:hAnsi="Times New Roman" w:cs="Times New Roman"/>
                <w:sz w:val="24"/>
                <w:szCs w:val="24"/>
              </w:rPr>
            </w:pPr>
            <w:r w:rsidRPr="007D6F3D">
              <w:rPr>
                <w:rFonts w:ascii="Times New Roman" w:hAnsi="Times New Roman" w:cs="Times New Roman"/>
                <w:sz w:val="24"/>
                <w:szCs w:val="24"/>
              </w:rPr>
              <w:t>1. Объекты административно-делового назначения</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Административно-управленческие учреждения, здания и помещения общественных организаций</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100 работающих</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30</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Коммерческо-деловые центры, офисные здания и помещения</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1000 кв. м общей площади</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16</w:t>
            </w:r>
          </w:p>
        </w:tc>
      </w:tr>
      <w:tr w:rsidR="003E1C9F" w:rsidRPr="007D6F3D">
        <w:tc>
          <w:tcPr>
            <w:tcW w:w="9071" w:type="dxa"/>
            <w:gridSpan w:val="3"/>
          </w:tcPr>
          <w:p w:rsidR="003E1C9F" w:rsidRPr="007D6F3D" w:rsidRDefault="003E1C9F">
            <w:pPr>
              <w:pStyle w:val="ConsPlusNormal"/>
              <w:outlineLvl w:val="7"/>
              <w:rPr>
                <w:rFonts w:ascii="Times New Roman" w:hAnsi="Times New Roman" w:cs="Times New Roman"/>
                <w:sz w:val="24"/>
                <w:szCs w:val="24"/>
              </w:rPr>
            </w:pPr>
            <w:r w:rsidRPr="007D6F3D">
              <w:rPr>
                <w:rFonts w:ascii="Times New Roman" w:hAnsi="Times New Roman" w:cs="Times New Roman"/>
                <w:sz w:val="24"/>
                <w:szCs w:val="24"/>
              </w:rPr>
              <w:t>Банки и банковские учреждения:</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с операционными залами</w:t>
            </w:r>
          </w:p>
        </w:tc>
        <w:tc>
          <w:tcPr>
            <w:tcW w:w="2041" w:type="dxa"/>
          </w:tcPr>
          <w:p w:rsidR="003E1C9F" w:rsidRPr="007D6F3D" w:rsidRDefault="003E1C9F">
            <w:pPr>
              <w:pStyle w:val="ConsPlusNormal"/>
              <w:rPr>
                <w:rFonts w:ascii="Times New Roman" w:hAnsi="Times New Roman" w:cs="Times New Roman"/>
                <w:sz w:val="24"/>
                <w:szCs w:val="24"/>
              </w:rPr>
            </w:pP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30</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без операционных залов</w:t>
            </w:r>
          </w:p>
        </w:tc>
        <w:tc>
          <w:tcPr>
            <w:tcW w:w="2041" w:type="dxa"/>
          </w:tcPr>
          <w:p w:rsidR="003E1C9F" w:rsidRPr="007D6F3D" w:rsidRDefault="003E1C9F">
            <w:pPr>
              <w:pStyle w:val="ConsPlusNormal"/>
              <w:rPr>
                <w:rFonts w:ascii="Times New Roman" w:hAnsi="Times New Roman" w:cs="Times New Roman"/>
                <w:sz w:val="24"/>
                <w:szCs w:val="24"/>
              </w:rPr>
            </w:pP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15</w:t>
            </w:r>
          </w:p>
        </w:tc>
      </w:tr>
      <w:tr w:rsidR="003E1C9F" w:rsidRPr="007D6F3D">
        <w:tc>
          <w:tcPr>
            <w:tcW w:w="9071" w:type="dxa"/>
            <w:gridSpan w:val="3"/>
          </w:tcPr>
          <w:p w:rsidR="003E1C9F" w:rsidRPr="007D6F3D" w:rsidRDefault="003E1C9F">
            <w:pPr>
              <w:pStyle w:val="ConsPlusNormal"/>
              <w:outlineLvl w:val="6"/>
              <w:rPr>
                <w:rFonts w:ascii="Times New Roman" w:hAnsi="Times New Roman" w:cs="Times New Roman"/>
                <w:sz w:val="24"/>
                <w:szCs w:val="24"/>
              </w:rPr>
            </w:pPr>
            <w:r w:rsidRPr="007D6F3D">
              <w:rPr>
                <w:rFonts w:ascii="Times New Roman" w:hAnsi="Times New Roman" w:cs="Times New Roman"/>
                <w:sz w:val="24"/>
                <w:szCs w:val="24"/>
              </w:rPr>
              <w:t>2. Объекты науки, учебно-образовательные учреждения</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Научно-исследовательские и проектные институты</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100 работающих</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23</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Высшие учебные заведения</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100 работающих</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23</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Детские дошкольные учреждения</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 объект</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По заданию на проектирование, но не менее 2</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Школы</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 объект</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По заданию на проектирование, но не менее 2</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Средние специальные учреждения, колледжи, специальные и частные школы, школы искусств и музыкальные школы городского значения</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100 работающих</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23</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lastRenderedPageBreak/>
              <w:t>Центры обучения, самодеятельного творчества, клубы по интересам</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100 кв. м общей площади</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4</w:t>
            </w:r>
          </w:p>
        </w:tc>
      </w:tr>
      <w:tr w:rsidR="003E1C9F" w:rsidRPr="007D6F3D">
        <w:tc>
          <w:tcPr>
            <w:tcW w:w="9071" w:type="dxa"/>
            <w:gridSpan w:val="3"/>
          </w:tcPr>
          <w:p w:rsidR="003E1C9F" w:rsidRPr="007D6F3D" w:rsidRDefault="003E1C9F">
            <w:pPr>
              <w:pStyle w:val="ConsPlusNormal"/>
              <w:outlineLvl w:val="6"/>
              <w:rPr>
                <w:rFonts w:ascii="Times New Roman" w:hAnsi="Times New Roman" w:cs="Times New Roman"/>
                <w:sz w:val="24"/>
                <w:szCs w:val="24"/>
              </w:rPr>
            </w:pPr>
            <w:r w:rsidRPr="007D6F3D">
              <w:rPr>
                <w:rFonts w:ascii="Times New Roman" w:hAnsi="Times New Roman" w:cs="Times New Roman"/>
                <w:sz w:val="24"/>
                <w:szCs w:val="24"/>
              </w:rPr>
              <w:t>3. Объекты промышленно-производственного назначения</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Производственные здания и коммунально-складские объекты</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100 работающих в двух смежных сменах</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15</w:t>
            </w:r>
          </w:p>
        </w:tc>
      </w:tr>
      <w:tr w:rsidR="003E1C9F" w:rsidRPr="007D6F3D">
        <w:tc>
          <w:tcPr>
            <w:tcW w:w="9071" w:type="dxa"/>
            <w:gridSpan w:val="3"/>
          </w:tcPr>
          <w:p w:rsidR="003E1C9F" w:rsidRPr="007D6F3D" w:rsidRDefault="003E1C9F">
            <w:pPr>
              <w:pStyle w:val="ConsPlusNormal"/>
              <w:outlineLvl w:val="6"/>
              <w:rPr>
                <w:rFonts w:ascii="Times New Roman" w:hAnsi="Times New Roman" w:cs="Times New Roman"/>
                <w:sz w:val="24"/>
                <w:szCs w:val="24"/>
              </w:rPr>
            </w:pPr>
            <w:r w:rsidRPr="007D6F3D">
              <w:rPr>
                <w:rFonts w:ascii="Times New Roman" w:hAnsi="Times New Roman" w:cs="Times New Roman"/>
                <w:sz w:val="24"/>
                <w:szCs w:val="24"/>
              </w:rPr>
              <w:t>4. Объекты торгово-бытового и коммунального назначения</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Магазины-склады (мелкооптовой и розничной торговли), гипермаркеты</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100 кв. м торговой площади</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11</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Магазины мелкооптовой и розничной торговли в сельских населенных пунктах</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100 кв. м торговой площади</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11</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торгового назначения с широким ассортиментом товаров периодического спроса продовольственной и (или) непродовольственной группы (торговые центры, торговые комплексы, супермаркеты, универсамы, универмаги и т.п.)</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1000 кв. м общей площади</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20</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Специализированные магазины по продаже товаров эпизодического спроса непродовольственной группы (спортивные, автосалоны, мебельные, бытовой техники, музыкальных инструментов, ювелирные, книжные и т.п.)</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1000 кв. м общей площади</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14 - 16</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Рынки постоянные</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50 торговых мест</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40</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Рестораны, кафе городского значения</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100 мест</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23</w:t>
            </w:r>
          </w:p>
        </w:tc>
      </w:tr>
      <w:tr w:rsidR="003E1C9F" w:rsidRPr="007D6F3D">
        <w:tc>
          <w:tcPr>
            <w:tcW w:w="9071" w:type="dxa"/>
            <w:gridSpan w:val="3"/>
          </w:tcPr>
          <w:p w:rsidR="003E1C9F" w:rsidRPr="007D6F3D" w:rsidRDefault="003E1C9F">
            <w:pPr>
              <w:pStyle w:val="ConsPlusNormal"/>
              <w:outlineLvl w:val="7"/>
              <w:rPr>
                <w:rFonts w:ascii="Times New Roman" w:hAnsi="Times New Roman" w:cs="Times New Roman"/>
                <w:sz w:val="24"/>
                <w:szCs w:val="24"/>
              </w:rPr>
            </w:pPr>
            <w:r w:rsidRPr="007D6F3D">
              <w:rPr>
                <w:rFonts w:ascii="Times New Roman" w:hAnsi="Times New Roman" w:cs="Times New Roman"/>
                <w:sz w:val="24"/>
                <w:szCs w:val="24"/>
              </w:rPr>
              <w:t>Объекты коммунально-бытового обслуживания</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Бани</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30 единовременных посетителей</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5</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Ателье, фотосалоны городского значения, салоны-парикмахерские, салоны красоты, солярии, салоны моды, свадебные салоны</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30 кв. м общей площади</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2</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Салоны ритуальных услуг</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100 кв. м общей площади</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4</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Химчистки, прачечные, ремонтные мастерские, специализированные центры по обслуживанию сложной бытовой техники и др.</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2 рабочих места приемщика</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w:t>
            </w:r>
          </w:p>
        </w:tc>
      </w:tr>
      <w:tr w:rsidR="003E1C9F" w:rsidRPr="007D6F3D">
        <w:tc>
          <w:tcPr>
            <w:tcW w:w="9071" w:type="dxa"/>
            <w:gridSpan w:val="3"/>
          </w:tcPr>
          <w:p w:rsidR="003E1C9F" w:rsidRPr="007D6F3D" w:rsidRDefault="003E1C9F">
            <w:pPr>
              <w:pStyle w:val="ConsPlusNormal"/>
              <w:outlineLvl w:val="7"/>
              <w:rPr>
                <w:rFonts w:ascii="Times New Roman" w:hAnsi="Times New Roman" w:cs="Times New Roman"/>
                <w:sz w:val="24"/>
                <w:szCs w:val="24"/>
              </w:rPr>
            </w:pPr>
            <w:r w:rsidRPr="007D6F3D">
              <w:rPr>
                <w:rFonts w:ascii="Times New Roman" w:hAnsi="Times New Roman" w:cs="Times New Roman"/>
                <w:sz w:val="24"/>
                <w:szCs w:val="24"/>
              </w:rPr>
              <w:t>Гостиницы</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Высшей категории (4 - 5 </w:t>
            </w:r>
            <w:hyperlink w:anchor="P2359" w:history="1">
              <w:r w:rsidRPr="007D6F3D">
                <w:rPr>
                  <w:rFonts w:ascii="Times New Roman" w:hAnsi="Times New Roman" w:cs="Times New Roman"/>
                  <w:color w:val="0000FF"/>
                  <w:sz w:val="24"/>
                  <w:szCs w:val="24"/>
                </w:rPr>
                <w:t>&lt;*&gt;</w:t>
              </w:r>
            </w:hyperlink>
            <w:r w:rsidRPr="007D6F3D">
              <w:rPr>
                <w:rFonts w:ascii="Times New Roman" w:hAnsi="Times New Roman" w:cs="Times New Roman"/>
                <w:sz w:val="24"/>
                <w:szCs w:val="24"/>
              </w:rPr>
              <w:t>)</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50 номеров</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16</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lastRenderedPageBreak/>
              <w:t>Другие</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50 номеров</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10</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Кладбища</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100 посетителей</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12</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Крематории</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60 единовременных посетителей</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10, но менее 10 </w:t>
            </w:r>
            <w:proofErr w:type="spellStart"/>
            <w:r w:rsidRPr="007D6F3D">
              <w:rPr>
                <w:rFonts w:ascii="Times New Roman" w:hAnsi="Times New Roman" w:cs="Times New Roman"/>
                <w:sz w:val="24"/>
                <w:szCs w:val="24"/>
              </w:rPr>
              <w:t>машино-мест</w:t>
            </w:r>
            <w:proofErr w:type="spellEnd"/>
            <w:r w:rsidRPr="007D6F3D">
              <w:rPr>
                <w:rFonts w:ascii="Times New Roman" w:hAnsi="Times New Roman" w:cs="Times New Roman"/>
                <w:sz w:val="24"/>
                <w:szCs w:val="24"/>
              </w:rPr>
              <w:t xml:space="preserve"> на 1 ритуальный зал</w:t>
            </w:r>
          </w:p>
        </w:tc>
      </w:tr>
      <w:tr w:rsidR="003E1C9F" w:rsidRPr="007D6F3D">
        <w:tc>
          <w:tcPr>
            <w:tcW w:w="9071" w:type="dxa"/>
            <w:gridSpan w:val="3"/>
          </w:tcPr>
          <w:p w:rsidR="003E1C9F" w:rsidRPr="007D6F3D" w:rsidRDefault="003E1C9F">
            <w:pPr>
              <w:pStyle w:val="ConsPlusNormal"/>
              <w:outlineLvl w:val="6"/>
              <w:rPr>
                <w:rFonts w:ascii="Times New Roman" w:hAnsi="Times New Roman" w:cs="Times New Roman"/>
                <w:sz w:val="24"/>
                <w:szCs w:val="24"/>
              </w:rPr>
            </w:pPr>
            <w:r w:rsidRPr="007D6F3D">
              <w:rPr>
                <w:rFonts w:ascii="Times New Roman" w:hAnsi="Times New Roman" w:cs="Times New Roman"/>
                <w:sz w:val="24"/>
                <w:szCs w:val="24"/>
              </w:rPr>
              <w:t>5. Объекты культуры и досуга</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Выставочно-музейные комплексы, музеи-заповедники, музеи, галереи, выставочные залы</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100 мест или единовременных посетителей</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15</w:t>
            </w:r>
          </w:p>
        </w:tc>
      </w:tr>
      <w:tr w:rsidR="003E1C9F" w:rsidRPr="007D6F3D">
        <w:tc>
          <w:tcPr>
            <w:tcW w:w="9071" w:type="dxa"/>
            <w:gridSpan w:val="3"/>
          </w:tcPr>
          <w:p w:rsidR="003E1C9F" w:rsidRPr="007D6F3D" w:rsidRDefault="003E1C9F">
            <w:pPr>
              <w:pStyle w:val="ConsPlusNormal"/>
              <w:outlineLvl w:val="7"/>
              <w:rPr>
                <w:rFonts w:ascii="Times New Roman" w:hAnsi="Times New Roman" w:cs="Times New Roman"/>
                <w:sz w:val="24"/>
                <w:szCs w:val="24"/>
              </w:rPr>
            </w:pPr>
            <w:r w:rsidRPr="007D6F3D">
              <w:rPr>
                <w:rFonts w:ascii="Times New Roman" w:hAnsi="Times New Roman" w:cs="Times New Roman"/>
                <w:sz w:val="24"/>
                <w:szCs w:val="24"/>
              </w:rPr>
              <w:t>Театры, концертные залы, цирки</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Городского и регионального значения</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100 зрительских мест</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17</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Другие</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100 зрительских мест</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10</w:t>
            </w:r>
          </w:p>
        </w:tc>
      </w:tr>
      <w:tr w:rsidR="003E1C9F" w:rsidRPr="007D6F3D">
        <w:tc>
          <w:tcPr>
            <w:tcW w:w="9071" w:type="dxa"/>
            <w:gridSpan w:val="3"/>
          </w:tcPr>
          <w:p w:rsidR="003E1C9F" w:rsidRPr="007D6F3D" w:rsidRDefault="003E1C9F">
            <w:pPr>
              <w:pStyle w:val="ConsPlusNormal"/>
              <w:outlineLvl w:val="7"/>
              <w:rPr>
                <w:rFonts w:ascii="Times New Roman" w:hAnsi="Times New Roman" w:cs="Times New Roman"/>
                <w:sz w:val="24"/>
                <w:szCs w:val="24"/>
              </w:rPr>
            </w:pPr>
            <w:r w:rsidRPr="007D6F3D">
              <w:rPr>
                <w:rFonts w:ascii="Times New Roman" w:hAnsi="Times New Roman" w:cs="Times New Roman"/>
                <w:sz w:val="24"/>
                <w:szCs w:val="24"/>
              </w:rPr>
              <w:t>Киноцентры и кинотеатры</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Городского и регионального значения</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100 зрительских мест</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12</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Другие</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100 зрительских мест</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6</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Городские библиотеки, Интернет-кафе</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80 пос. мест</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10</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религиозных конфессий (церкви, костелы, мечети, синагоги и др.)</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100 единовременных посетителей</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10, но не менее 10 </w:t>
            </w:r>
            <w:proofErr w:type="spellStart"/>
            <w:r w:rsidRPr="007D6F3D">
              <w:rPr>
                <w:rFonts w:ascii="Times New Roman" w:hAnsi="Times New Roman" w:cs="Times New Roman"/>
                <w:sz w:val="24"/>
                <w:szCs w:val="24"/>
              </w:rPr>
              <w:t>машино-мест</w:t>
            </w:r>
            <w:proofErr w:type="spellEnd"/>
            <w:r w:rsidRPr="007D6F3D">
              <w:rPr>
                <w:rFonts w:ascii="Times New Roman" w:hAnsi="Times New Roman" w:cs="Times New Roman"/>
                <w:sz w:val="24"/>
                <w:szCs w:val="24"/>
              </w:rPr>
              <w:t xml:space="preserve"> на объект</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Развлекательные центры, дискотеки, ночные клубы</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100 единовременных посетителей</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15</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Бильярдные, кегельбаны</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30 единовременных посетителей</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8</w:t>
            </w:r>
          </w:p>
        </w:tc>
      </w:tr>
      <w:tr w:rsidR="003E1C9F" w:rsidRPr="007D6F3D">
        <w:tc>
          <w:tcPr>
            <w:tcW w:w="9071" w:type="dxa"/>
            <w:gridSpan w:val="3"/>
          </w:tcPr>
          <w:p w:rsidR="003E1C9F" w:rsidRPr="007D6F3D" w:rsidRDefault="003E1C9F">
            <w:pPr>
              <w:pStyle w:val="ConsPlusNormal"/>
              <w:outlineLvl w:val="6"/>
              <w:rPr>
                <w:rFonts w:ascii="Times New Roman" w:hAnsi="Times New Roman" w:cs="Times New Roman"/>
                <w:sz w:val="24"/>
                <w:szCs w:val="24"/>
              </w:rPr>
            </w:pPr>
            <w:r w:rsidRPr="007D6F3D">
              <w:rPr>
                <w:rFonts w:ascii="Times New Roman" w:hAnsi="Times New Roman" w:cs="Times New Roman"/>
                <w:sz w:val="24"/>
                <w:szCs w:val="24"/>
              </w:rPr>
              <w:t>6. Лечебные учреждения</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Специализированные поликлиники</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100 посещений в смену</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5</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Многопрофильные консультационно-диагностические центры</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100 посещений в смену</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5</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Больницы, профилактории</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100 койко-мест</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8</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Специализированные клиники, реабилитационные центры</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100 койко-мест</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12</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lastRenderedPageBreak/>
              <w:t>Интернаты и пансионаты для престарелых и инвалидов</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100 койко-мест</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3</w:t>
            </w:r>
          </w:p>
        </w:tc>
      </w:tr>
      <w:tr w:rsidR="003E1C9F" w:rsidRPr="007D6F3D">
        <w:tc>
          <w:tcPr>
            <w:tcW w:w="9071" w:type="dxa"/>
            <w:gridSpan w:val="3"/>
          </w:tcPr>
          <w:p w:rsidR="003E1C9F" w:rsidRPr="007D6F3D" w:rsidRDefault="003E1C9F">
            <w:pPr>
              <w:pStyle w:val="ConsPlusNormal"/>
              <w:outlineLvl w:val="6"/>
              <w:rPr>
                <w:rFonts w:ascii="Times New Roman" w:hAnsi="Times New Roman" w:cs="Times New Roman"/>
                <w:sz w:val="24"/>
                <w:szCs w:val="24"/>
              </w:rPr>
            </w:pPr>
            <w:r w:rsidRPr="007D6F3D">
              <w:rPr>
                <w:rFonts w:ascii="Times New Roman" w:hAnsi="Times New Roman" w:cs="Times New Roman"/>
                <w:sz w:val="24"/>
                <w:szCs w:val="24"/>
              </w:rPr>
              <w:t>7. Спортивно-оздоровительные учреждения</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Спортивные комплексы и стадионы с трибунами</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100 мест на трибунах</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8</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Оздоровительные комплексы (фитнес-клубы, ФОК, спортивные и тренажерные залы)</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100 мест</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8</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Специализированные спортивные клубы и комплексы (теннис, картинг, мини-футбол и др.)</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20 </w:t>
            </w:r>
            <w:proofErr w:type="spellStart"/>
            <w:r w:rsidRPr="007D6F3D">
              <w:rPr>
                <w:rFonts w:ascii="Times New Roman" w:hAnsi="Times New Roman" w:cs="Times New Roman"/>
                <w:sz w:val="24"/>
                <w:szCs w:val="24"/>
              </w:rPr>
              <w:t>единоврем</w:t>
            </w:r>
            <w:proofErr w:type="spellEnd"/>
            <w:r w:rsidRPr="007D6F3D">
              <w:rPr>
                <w:rFonts w:ascii="Times New Roman" w:hAnsi="Times New Roman" w:cs="Times New Roman"/>
                <w:sz w:val="24"/>
                <w:szCs w:val="24"/>
              </w:rPr>
              <w:t>. посетителей</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5</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Бассейны</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35 </w:t>
            </w:r>
            <w:proofErr w:type="spellStart"/>
            <w:r w:rsidRPr="007D6F3D">
              <w:rPr>
                <w:rFonts w:ascii="Times New Roman" w:hAnsi="Times New Roman" w:cs="Times New Roman"/>
                <w:sz w:val="24"/>
                <w:szCs w:val="24"/>
              </w:rPr>
              <w:t>единоврем</w:t>
            </w:r>
            <w:proofErr w:type="spellEnd"/>
            <w:r w:rsidRPr="007D6F3D">
              <w:rPr>
                <w:rFonts w:ascii="Times New Roman" w:hAnsi="Times New Roman" w:cs="Times New Roman"/>
                <w:sz w:val="24"/>
                <w:szCs w:val="24"/>
              </w:rPr>
              <w:t>. посетителей</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5</w:t>
            </w:r>
          </w:p>
        </w:tc>
      </w:tr>
      <w:tr w:rsidR="003E1C9F" w:rsidRPr="007D6F3D">
        <w:tc>
          <w:tcPr>
            <w:tcW w:w="9071" w:type="dxa"/>
            <w:gridSpan w:val="3"/>
          </w:tcPr>
          <w:p w:rsidR="003E1C9F" w:rsidRPr="007D6F3D" w:rsidRDefault="003E1C9F">
            <w:pPr>
              <w:pStyle w:val="ConsPlusNormal"/>
              <w:outlineLvl w:val="6"/>
              <w:rPr>
                <w:rFonts w:ascii="Times New Roman" w:hAnsi="Times New Roman" w:cs="Times New Roman"/>
                <w:sz w:val="24"/>
                <w:szCs w:val="24"/>
              </w:rPr>
            </w:pPr>
            <w:r w:rsidRPr="007D6F3D">
              <w:rPr>
                <w:rFonts w:ascii="Times New Roman" w:hAnsi="Times New Roman" w:cs="Times New Roman"/>
                <w:sz w:val="24"/>
                <w:szCs w:val="24"/>
              </w:rPr>
              <w:t>8. Объекты транспортного обслуживания</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Железнодорожные вокзалы</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100 пассажиров, прибывающих в час пик</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23</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Автовокзалы</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100 пассажиров, прибывающих в час пик</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23</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Конечные (периферийные) и зонные станции скоростного пассажирского транспорта</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100 пассажиров, прибывающих в час пик</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23</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Аэропорты</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100 пассажиров, прибывающих в час пик</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23</w:t>
            </w:r>
          </w:p>
        </w:tc>
      </w:tr>
      <w:tr w:rsidR="003E1C9F" w:rsidRPr="007D6F3D">
        <w:tc>
          <w:tcPr>
            <w:tcW w:w="9071" w:type="dxa"/>
            <w:gridSpan w:val="3"/>
          </w:tcPr>
          <w:p w:rsidR="003E1C9F" w:rsidRPr="007D6F3D" w:rsidRDefault="003E1C9F">
            <w:pPr>
              <w:pStyle w:val="ConsPlusNormal"/>
              <w:outlineLvl w:val="6"/>
              <w:rPr>
                <w:rFonts w:ascii="Times New Roman" w:hAnsi="Times New Roman" w:cs="Times New Roman"/>
                <w:sz w:val="24"/>
                <w:szCs w:val="24"/>
              </w:rPr>
            </w:pPr>
            <w:r w:rsidRPr="007D6F3D">
              <w:rPr>
                <w:rFonts w:ascii="Times New Roman" w:hAnsi="Times New Roman" w:cs="Times New Roman"/>
                <w:sz w:val="24"/>
                <w:szCs w:val="24"/>
              </w:rPr>
              <w:t>9. Объекты рекреации</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Парки культуры и отдыха</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100 единовременных посетителей</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11</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Пляжи и парки в зонах отдыха</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100 единовременных посетителей</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45</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Лесопарки и заповедники</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100 единовременных посетителей</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30</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Садоводческие товарищества</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10 участков</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15</w:t>
            </w:r>
          </w:p>
        </w:tc>
      </w:tr>
      <w:tr w:rsidR="003E1C9F" w:rsidRPr="007D6F3D">
        <w:tc>
          <w:tcPr>
            <w:tcW w:w="9071" w:type="dxa"/>
            <w:gridSpan w:val="3"/>
          </w:tcPr>
          <w:p w:rsidR="003E1C9F" w:rsidRPr="007D6F3D" w:rsidRDefault="003E1C9F">
            <w:pPr>
              <w:pStyle w:val="ConsPlusNormal"/>
              <w:outlineLvl w:val="6"/>
              <w:rPr>
                <w:rFonts w:ascii="Times New Roman" w:hAnsi="Times New Roman" w:cs="Times New Roman"/>
                <w:sz w:val="24"/>
                <w:szCs w:val="24"/>
              </w:rPr>
            </w:pPr>
            <w:r w:rsidRPr="007D6F3D">
              <w:rPr>
                <w:rFonts w:ascii="Times New Roman" w:hAnsi="Times New Roman" w:cs="Times New Roman"/>
                <w:sz w:val="24"/>
                <w:szCs w:val="24"/>
              </w:rPr>
              <w:t>10. Объекты пребывания с целью отдыха</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Базы кратковременного отдыха (спортивные, </w:t>
            </w:r>
            <w:r w:rsidRPr="007D6F3D">
              <w:rPr>
                <w:rFonts w:ascii="Times New Roman" w:hAnsi="Times New Roman" w:cs="Times New Roman"/>
                <w:sz w:val="24"/>
                <w:szCs w:val="24"/>
              </w:rPr>
              <w:lastRenderedPageBreak/>
              <w:t>лыжные, рыболовные, охотничьи и др.)</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lastRenderedPageBreak/>
              <w:t xml:space="preserve">100 </w:t>
            </w:r>
            <w:r w:rsidRPr="007D6F3D">
              <w:rPr>
                <w:rFonts w:ascii="Times New Roman" w:hAnsi="Times New Roman" w:cs="Times New Roman"/>
                <w:sz w:val="24"/>
                <w:szCs w:val="24"/>
              </w:rPr>
              <w:lastRenderedPageBreak/>
              <w:t>единовременных посетителей</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lastRenderedPageBreak/>
              <w:t>45</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lastRenderedPageBreak/>
              <w:t>Дома отдыха и санатории, санатории-профилактории, базы отдыха предприятий и туристские базы</w:t>
            </w:r>
          </w:p>
        </w:tc>
        <w:tc>
          <w:tcPr>
            <w:tcW w:w="204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100 отдыхающих и обслуживающего персонала</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15</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Мотели и кемпинги</w:t>
            </w:r>
          </w:p>
        </w:tc>
        <w:tc>
          <w:tcPr>
            <w:tcW w:w="204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w:t>
            </w:r>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По расчетной вместимости</w:t>
            </w:r>
          </w:p>
        </w:tc>
      </w:tr>
      <w:tr w:rsidR="003E1C9F" w:rsidRPr="007D6F3D">
        <w:tc>
          <w:tcPr>
            <w:tcW w:w="9071" w:type="dxa"/>
            <w:gridSpan w:val="3"/>
          </w:tcPr>
          <w:p w:rsidR="003E1C9F" w:rsidRPr="007D6F3D" w:rsidRDefault="003E1C9F">
            <w:pPr>
              <w:pStyle w:val="ConsPlusNormal"/>
              <w:ind w:firstLine="283"/>
              <w:rPr>
                <w:rFonts w:ascii="Times New Roman" w:hAnsi="Times New Roman" w:cs="Times New Roman"/>
                <w:sz w:val="24"/>
                <w:szCs w:val="24"/>
              </w:rPr>
            </w:pPr>
            <w:r w:rsidRPr="007D6F3D">
              <w:rPr>
                <w:rFonts w:ascii="Times New Roman" w:hAnsi="Times New Roman" w:cs="Times New Roman"/>
                <w:sz w:val="24"/>
                <w:szCs w:val="24"/>
              </w:rPr>
              <w:t>--------------------------------</w:t>
            </w:r>
          </w:p>
          <w:p w:rsidR="003E1C9F" w:rsidRPr="007D6F3D" w:rsidRDefault="003E1C9F">
            <w:pPr>
              <w:pStyle w:val="ConsPlusNormal"/>
              <w:ind w:firstLine="283"/>
              <w:rPr>
                <w:rFonts w:ascii="Times New Roman" w:hAnsi="Times New Roman" w:cs="Times New Roman"/>
                <w:sz w:val="24"/>
                <w:szCs w:val="24"/>
              </w:rPr>
            </w:pPr>
            <w:bookmarkStart w:id="24" w:name="P2359"/>
            <w:bookmarkEnd w:id="24"/>
            <w:r w:rsidRPr="007D6F3D">
              <w:rPr>
                <w:rFonts w:ascii="Times New Roman" w:hAnsi="Times New Roman" w:cs="Times New Roman"/>
                <w:sz w:val="24"/>
                <w:szCs w:val="24"/>
              </w:rPr>
              <w:t xml:space="preserve">&lt;*&gt; </w:t>
            </w:r>
            <w:proofErr w:type="spellStart"/>
            <w:r w:rsidRPr="007D6F3D">
              <w:rPr>
                <w:rFonts w:ascii="Times New Roman" w:hAnsi="Times New Roman" w:cs="Times New Roman"/>
                <w:sz w:val="24"/>
                <w:szCs w:val="24"/>
              </w:rPr>
              <w:t>Приобъектные</w:t>
            </w:r>
            <w:proofErr w:type="spellEnd"/>
            <w:r w:rsidRPr="007D6F3D">
              <w:rPr>
                <w:rFonts w:ascii="Times New Roman" w:hAnsi="Times New Roman" w:cs="Times New Roman"/>
                <w:sz w:val="24"/>
                <w:szCs w:val="24"/>
              </w:rPr>
              <w:t xml:space="preserve"> стоянки детских садов и школ размещаются вне территории детских садов и школ на нормативном расстоянии от границ земельного участка в соответствии с требованиями </w:t>
            </w:r>
            <w:hyperlink r:id="rId28" w:history="1">
              <w:r w:rsidRPr="007D6F3D">
                <w:rPr>
                  <w:rFonts w:ascii="Times New Roman" w:hAnsi="Times New Roman" w:cs="Times New Roman"/>
                  <w:color w:val="0000FF"/>
                  <w:sz w:val="24"/>
                  <w:szCs w:val="24"/>
                </w:rPr>
                <w:t>СанПиН 2.2.1/2.1.1.1200-03</w:t>
              </w:r>
            </w:hyperlink>
            <w:r w:rsidRPr="007D6F3D">
              <w:rPr>
                <w:rFonts w:ascii="Times New Roman" w:hAnsi="Times New Roman" w:cs="Times New Roman"/>
                <w:sz w:val="24"/>
                <w:szCs w:val="24"/>
              </w:rPr>
              <w:t xml:space="preserve"> исходя из количества </w:t>
            </w:r>
            <w:proofErr w:type="spellStart"/>
            <w:r w:rsidRPr="007D6F3D">
              <w:rPr>
                <w:rFonts w:ascii="Times New Roman" w:hAnsi="Times New Roman" w:cs="Times New Roman"/>
                <w:sz w:val="24"/>
                <w:szCs w:val="24"/>
              </w:rPr>
              <w:t>машино-мест</w:t>
            </w:r>
            <w:proofErr w:type="spellEnd"/>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3. При организации кооперированных стоянок, обслуживающих группы объектов с различным режимом суточного функционирования, допускается снижение расчетного по каждому объекту в отдельности числа </w:t>
      </w:r>
      <w:proofErr w:type="spellStart"/>
      <w:r w:rsidRPr="007D6F3D">
        <w:rPr>
          <w:rFonts w:ascii="Times New Roman" w:hAnsi="Times New Roman" w:cs="Times New Roman"/>
          <w:sz w:val="24"/>
          <w:szCs w:val="24"/>
        </w:rPr>
        <w:t>машино-мест</w:t>
      </w:r>
      <w:proofErr w:type="spellEnd"/>
      <w:r w:rsidRPr="007D6F3D">
        <w:rPr>
          <w:rFonts w:ascii="Times New Roman" w:hAnsi="Times New Roman" w:cs="Times New Roman"/>
          <w:sz w:val="24"/>
          <w:szCs w:val="24"/>
        </w:rPr>
        <w:t xml:space="preserve"> на 10 - 15%.</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4. При реконструкции застройки в исторической части города допускается снижение полученного расчетом количества </w:t>
      </w:r>
      <w:proofErr w:type="spellStart"/>
      <w:r w:rsidRPr="007D6F3D">
        <w:rPr>
          <w:rFonts w:ascii="Times New Roman" w:hAnsi="Times New Roman" w:cs="Times New Roman"/>
          <w:sz w:val="24"/>
          <w:szCs w:val="24"/>
        </w:rPr>
        <w:t>машино-мест</w:t>
      </w:r>
      <w:proofErr w:type="spellEnd"/>
      <w:r w:rsidRPr="007D6F3D">
        <w:rPr>
          <w:rFonts w:ascii="Times New Roman" w:hAnsi="Times New Roman" w:cs="Times New Roman"/>
          <w:sz w:val="24"/>
          <w:szCs w:val="24"/>
        </w:rPr>
        <w:t xml:space="preserve"> на 10% для объектов административно-делового и торгово-бытового назначения, на 15% - для объектов культуры и досуга.</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5. Расстояние пешеходных подходов от стоянок для временного хранения легковых автомобилей принимать в соответствии с таблицей 41.</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41</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70"/>
        <w:gridCol w:w="1701"/>
      </w:tblGrid>
      <w:tr w:rsidR="003E1C9F" w:rsidRPr="007D6F3D">
        <w:tc>
          <w:tcPr>
            <w:tcW w:w="7370"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Объекты</w:t>
            </w:r>
          </w:p>
        </w:tc>
        <w:tc>
          <w:tcPr>
            <w:tcW w:w="170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Расстояние, м</w:t>
            </w:r>
          </w:p>
        </w:tc>
      </w:tr>
      <w:tr w:rsidR="003E1C9F" w:rsidRPr="007D6F3D">
        <w:tc>
          <w:tcPr>
            <w:tcW w:w="7370"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до входов в жилые дома</w:t>
            </w:r>
          </w:p>
        </w:tc>
        <w:tc>
          <w:tcPr>
            <w:tcW w:w="1701"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100</w:t>
            </w:r>
          </w:p>
        </w:tc>
      </w:tr>
      <w:tr w:rsidR="003E1C9F" w:rsidRPr="007D6F3D">
        <w:tc>
          <w:tcPr>
            <w:tcW w:w="7370"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пассажирских помещений вокзалов, входов в места крупных учреждений торговли и общественного питания</w:t>
            </w:r>
          </w:p>
        </w:tc>
        <w:tc>
          <w:tcPr>
            <w:tcW w:w="1701"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150</w:t>
            </w:r>
          </w:p>
        </w:tc>
      </w:tr>
      <w:tr w:rsidR="003E1C9F" w:rsidRPr="007D6F3D">
        <w:tc>
          <w:tcPr>
            <w:tcW w:w="7370"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прочих учреждений и предприятий обслуживания населения и административных зданий</w:t>
            </w:r>
          </w:p>
        </w:tc>
        <w:tc>
          <w:tcPr>
            <w:tcW w:w="1701"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250</w:t>
            </w:r>
          </w:p>
        </w:tc>
      </w:tr>
      <w:tr w:rsidR="003E1C9F" w:rsidRPr="007D6F3D">
        <w:tc>
          <w:tcPr>
            <w:tcW w:w="7370"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входов в парки, на выставки и стадионы</w:t>
            </w:r>
          </w:p>
        </w:tc>
        <w:tc>
          <w:tcPr>
            <w:tcW w:w="1701"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400</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43. ПРЕДЕЛЬНЫЕ ЗНАЧЕНИЯ РАСЧЕТНЫХ ПОКАЗАТЕЛЕЙ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МИНИМАЛЬНО ДОПУСТИМОГО УРОВНЯ ОБЕСПЕЧЕННОСТИ ОБЪЕКТАМИ</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ТРАНСПОРТНЫХ УСЛУГ И ТРАНСПОРТНОГО ОБСЛУЖИВАНИЯ НАСЕЛЕНИЯ</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И МАКСИМАЛЬНО ДОПУСТИМОГО УРОВНЯ ИХ ДОСТУПНОСТИ</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ДЛЯ НАСЕЛЕНИЯ </w:t>
      </w:r>
      <w:r w:rsidR="009478E4" w:rsidRPr="007D6F3D">
        <w:rPr>
          <w:rFonts w:ascii="Times New Roman" w:hAnsi="Times New Roman" w:cs="Times New Roman"/>
          <w:sz w:val="24"/>
          <w:szCs w:val="24"/>
        </w:rPr>
        <w:t>МО СП «АРЗГУН»</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1. Расстояния между остановочными пунктами на линиях общественного пассажирского транспорта в пределах территории поселений принимать в соответствии с таблицей 42.</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right"/>
        <w:outlineLvl w:val="5"/>
        <w:rPr>
          <w:rFonts w:ascii="Times New Roman" w:hAnsi="Times New Roman" w:cs="Times New Roman"/>
          <w:sz w:val="24"/>
          <w:szCs w:val="24"/>
        </w:rPr>
      </w:pPr>
      <w:bookmarkStart w:id="25" w:name="P2386"/>
      <w:bookmarkEnd w:id="25"/>
      <w:r w:rsidRPr="007D6F3D">
        <w:rPr>
          <w:rFonts w:ascii="Times New Roman" w:hAnsi="Times New Roman" w:cs="Times New Roman"/>
          <w:sz w:val="24"/>
          <w:szCs w:val="24"/>
        </w:rPr>
        <w:t>Таблица 42</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2"/>
        <w:gridCol w:w="3969"/>
      </w:tblGrid>
      <w:tr w:rsidR="003E1C9F" w:rsidRPr="007D6F3D">
        <w:tc>
          <w:tcPr>
            <w:tcW w:w="5102"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Вид транспорта</w:t>
            </w:r>
          </w:p>
        </w:tc>
        <w:tc>
          <w:tcPr>
            <w:tcW w:w="3969"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Расстояние, м</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для автобусов, троллейбусов и трамваев</w:t>
            </w:r>
          </w:p>
        </w:tc>
        <w:tc>
          <w:tcPr>
            <w:tcW w:w="3969"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400 - 600</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экспресс-автобусов и скоростных трамваев</w:t>
            </w:r>
          </w:p>
        </w:tc>
        <w:tc>
          <w:tcPr>
            <w:tcW w:w="3969"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800 - 1200</w:t>
            </w:r>
          </w:p>
        </w:tc>
      </w:tr>
      <w:tr w:rsidR="003E1C9F" w:rsidRPr="007D6F3D">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электрифицированных железных дорог</w:t>
            </w:r>
          </w:p>
        </w:tc>
        <w:tc>
          <w:tcPr>
            <w:tcW w:w="3969"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1500 - 2000</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2. Дальность пешеходных подходов до ближайшей остановки общественного пассажирского транспорта следует принимать в соответствии с таблицей 43.</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43</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896"/>
        <w:gridCol w:w="1814"/>
        <w:gridCol w:w="1361"/>
      </w:tblGrid>
      <w:tr w:rsidR="003E1C9F" w:rsidRPr="007D6F3D">
        <w:tc>
          <w:tcPr>
            <w:tcW w:w="5896"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Городские округа/муниципальные районы</w:t>
            </w:r>
          </w:p>
        </w:tc>
        <w:tc>
          <w:tcPr>
            <w:tcW w:w="181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Климатический подрайон</w:t>
            </w:r>
          </w:p>
        </w:tc>
        <w:tc>
          <w:tcPr>
            <w:tcW w:w="136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Расстояние, м</w:t>
            </w:r>
          </w:p>
        </w:tc>
      </w:tr>
      <w:tr w:rsidR="003E1C9F" w:rsidRPr="007D6F3D">
        <w:tc>
          <w:tcPr>
            <w:tcW w:w="5896" w:type="dxa"/>
          </w:tcPr>
          <w:p w:rsidR="003E1C9F" w:rsidRPr="007D6F3D" w:rsidRDefault="009478E4">
            <w:pPr>
              <w:pStyle w:val="ConsPlusNormal"/>
              <w:rPr>
                <w:rFonts w:ascii="Times New Roman" w:hAnsi="Times New Roman" w:cs="Times New Roman"/>
                <w:sz w:val="24"/>
                <w:szCs w:val="24"/>
              </w:rPr>
            </w:pPr>
            <w:r w:rsidRPr="007D6F3D">
              <w:rPr>
                <w:rFonts w:ascii="Times New Roman" w:hAnsi="Times New Roman" w:cs="Times New Roman"/>
                <w:sz w:val="24"/>
                <w:szCs w:val="24"/>
              </w:rPr>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1814"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IД, IВ </w:t>
            </w:r>
            <w:hyperlink w:anchor="P2478" w:history="1">
              <w:r w:rsidRPr="007D6F3D">
                <w:rPr>
                  <w:rFonts w:ascii="Times New Roman" w:hAnsi="Times New Roman" w:cs="Times New Roman"/>
                  <w:color w:val="0000FF"/>
                  <w:sz w:val="24"/>
                  <w:szCs w:val="24"/>
                </w:rPr>
                <w:t>&lt;*&gt;</w:t>
              </w:r>
            </w:hyperlink>
          </w:p>
        </w:tc>
        <w:tc>
          <w:tcPr>
            <w:tcW w:w="1361"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400</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3. Расстояния между остановочными пунктами на линиях общественного пассажирского транспорта в пределах территории поселений принимать в соответствии с </w:t>
      </w:r>
      <w:hyperlink w:anchor="P2386" w:history="1">
        <w:r w:rsidRPr="007D6F3D">
          <w:rPr>
            <w:rFonts w:ascii="Times New Roman" w:hAnsi="Times New Roman" w:cs="Times New Roman"/>
            <w:color w:val="0000FF"/>
            <w:sz w:val="24"/>
            <w:szCs w:val="24"/>
          </w:rPr>
          <w:t>таблицей 42</w:t>
        </w:r>
      </w:hyperlink>
      <w:r w:rsidRPr="007D6F3D">
        <w:rPr>
          <w:rFonts w:ascii="Times New Roman" w:hAnsi="Times New Roman" w:cs="Times New Roman"/>
          <w:sz w:val="24"/>
          <w:szCs w:val="24"/>
        </w:rPr>
        <w:t>. 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4. 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5. В районах индивидуальной усадебной застройки дальность пешеходных подходов к ближайшей остановке общественного транспорта может быть увеличена в больших, крупных и крупнейших городах до 600 м, в малых и средних - до 800 м.</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6. На магистральных улицах и дорогах регулируемого движения в пределах застроенной территории следует предусматривать пешеходные переходы в одном уровне с интервалом 200 - 300 м.</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Пешеходные переходы в разных уровнях, оборудованные лестницами и пандусами, следует предусматривать с интервалом, м:</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 на дорогах скоростного движения, линиях скоростного трамвая и железных дорогах - 400 - 800 м;</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 на магистральных улицах непрерывного движения - 300 - 400 м.</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Допускается устройство пешеходных переходов в разных уровнях на магистральных улицах регулируемого движения при пешеходном потоке через проезжую часть более 3000 чел./ч.</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Пешеходные пути (тротуары, площадки, лестницы) у административных и торговых центров, гостиниц, театров, выставок и рынков следует проектировать из условий </w:t>
      </w:r>
      <w:r w:rsidRPr="007D6F3D">
        <w:rPr>
          <w:rFonts w:ascii="Times New Roman" w:hAnsi="Times New Roman" w:cs="Times New Roman"/>
          <w:sz w:val="24"/>
          <w:szCs w:val="24"/>
        </w:rPr>
        <w:lastRenderedPageBreak/>
        <w:t>обеспечения плотности пешеходных потоков в час пик не более 0,3 чел./м</w:t>
      </w:r>
      <w:r w:rsidRPr="007D6F3D">
        <w:rPr>
          <w:rFonts w:ascii="Times New Roman" w:hAnsi="Times New Roman" w:cs="Times New Roman"/>
          <w:sz w:val="24"/>
          <w:szCs w:val="24"/>
          <w:vertAlign w:val="superscript"/>
        </w:rPr>
        <w:t>2</w:t>
      </w:r>
      <w:r w:rsidRPr="007D6F3D">
        <w:rPr>
          <w:rFonts w:ascii="Times New Roman" w:hAnsi="Times New Roman" w:cs="Times New Roman"/>
          <w:sz w:val="24"/>
          <w:szCs w:val="24"/>
        </w:rPr>
        <w:t xml:space="preserve">; на </w:t>
      </w:r>
      <w:proofErr w:type="spellStart"/>
      <w:r w:rsidRPr="007D6F3D">
        <w:rPr>
          <w:rFonts w:ascii="Times New Roman" w:hAnsi="Times New Roman" w:cs="Times New Roman"/>
          <w:sz w:val="24"/>
          <w:szCs w:val="24"/>
        </w:rPr>
        <w:t>предзаводских</w:t>
      </w:r>
      <w:proofErr w:type="spellEnd"/>
      <w:r w:rsidRPr="007D6F3D">
        <w:rPr>
          <w:rFonts w:ascii="Times New Roman" w:hAnsi="Times New Roman" w:cs="Times New Roman"/>
          <w:sz w:val="24"/>
          <w:szCs w:val="24"/>
        </w:rPr>
        <w:t xml:space="preserve"> площадях, у спортивно-зрелищных учреждений, кинотеатров, вокзалов - 0,8 чел./м</w:t>
      </w:r>
      <w:r w:rsidRPr="007D6F3D">
        <w:rPr>
          <w:rFonts w:ascii="Times New Roman" w:hAnsi="Times New Roman" w:cs="Times New Roman"/>
          <w:sz w:val="24"/>
          <w:szCs w:val="24"/>
          <w:vertAlign w:val="superscript"/>
        </w:rPr>
        <w:t>2</w:t>
      </w:r>
      <w:r w:rsidRPr="007D6F3D">
        <w:rPr>
          <w:rFonts w:ascii="Times New Roman" w:hAnsi="Times New Roman" w:cs="Times New Roman"/>
          <w:sz w:val="24"/>
          <w:szCs w:val="24"/>
        </w:rPr>
        <w:t>.</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44. ПРЕДЕЛЬНЫЕ ЗНАЧЕНИЯ РАСЧЕТНЫХ ПОКАЗАТЕЛЕЙ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МИНИМАЛЬНО ДОПУСТИМОГО УРОВНЯ ОБЕСПЕЧЕННОСТИ И ПРЕДЕЛЬНЫЕ</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ЗНАЧЕНИЯ МАКСИМАЛЬНО ДОПУСТИМОГО УРОВНЯ ТЕРРИТОРИАЛЬНОЙ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ДОСТУПНОСТИ ИСКУССТВЕННЫХ ДОРОЖНЫХ СООРУЖЕНИЙ ДЛЯ НАСЕЛЕНИЯ</w:t>
      </w:r>
    </w:p>
    <w:p w:rsidR="003E1C9F" w:rsidRPr="007D6F3D" w:rsidRDefault="009478E4">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МО СП «АРЗГУН»</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1. Искусственные дорожные сооружения, предназначенные для движения транспортных средств, пешеходов и прогона животных в местах пересечения автомобильных дорог иными автомобильными дорогами, водотоками, оврагами, в местах, которые являются препятствиями для такого движения, прогона (зимники, мосты, переправы по льду, путепроводы, трубопроводы, тоннели, эстакады, подобные сооружения). Искусственные дорожные сооружения предусматриваются на основе детальных инженерно-геологических изысканий с учетом местных конкретных условий на стадии разработки проектной документации автомобильной дороги.</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2. Предельные расчетные показатели минимально допустимого уровня обеспеченности искусственными дорожными сооружениями и их территориальная доступность не нормируются.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45. ПРЕДЕЛЬНЫЕ ЗНАЧЕНИЯ РАСЧЕТНЫХ ПОКАЗАТЕЛЕЙ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МИНИМАЛЬНО ДОПУСТИМОГО УРОВНЯ ОБЕСПЕЧЕННОСТИ И ПРЕДЕЛЬНЫЕ</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ЗНАЧЕНИЯ МАКСИМАЛЬНО ДОПУСТИМОГО УРОВНЯ ТЕРРИТОРИАЛЬНОЙ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ДОСТУПНОСТИ ЗАЩИТНЫХ ДОРОЖНЫХ СООРУЖЕНИЙ ДЛЯ НАСЕЛЕНИЯ</w:t>
      </w:r>
    </w:p>
    <w:p w:rsidR="003E1C9F" w:rsidRPr="007D6F3D" w:rsidRDefault="009478E4">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МО СП «АРЗГУН»</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1. Защитные дорожные сооружения включают сооружения, к которым относятся элементы озеленения, имеющие защитное значение; заборы; устройства, предназначенные для защиты автомобильных дорог от снежных лавин; </w:t>
      </w:r>
      <w:proofErr w:type="spellStart"/>
      <w:r w:rsidRPr="007D6F3D">
        <w:rPr>
          <w:rFonts w:ascii="Times New Roman" w:hAnsi="Times New Roman" w:cs="Times New Roman"/>
          <w:sz w:val="24"/>
          <w:szCs w:val="24"/>
        </w:rPr>
        <w:t>шумозащитные</w:t>
      </w:r>
      <w:proofErr w:type="spellEnd"/>
      <w:r w:rsidRPr="007D6F3D">
        <w:rPr>
          <w:rFonts w:ascii="Times New Roman" w:hAnsi="Times New Roman" w:cs="Times New Roman"/>
          <w:sz w:val="24"/>
          <w:szCs w:val="24"/>
        </w:rPr>
        <w:t xml:space="preserve"> и ветрозащитные устройства, а также подобные сооружения. Защитные дорожные сооружения предусматриваются на основе детальных инженерно-геологических изысканий с учетом местных конкретных условий на стадии разработки проектной документации автомобильной дороги.</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2. Предельные значения расчетных показателей минимально допустимого уровня обеспеченности защитными дорожными сооружениями и их территориальная доступность не нормируются.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3"/>
        <w:rPr>
          <w:rFonts w:ascii="Times New Roman" w:hAnsi="Times New Roman" w:cs="Times New Roman"/>
          <w:sz w:val="24"/>
          <w:szCs w:val="24"/>
        </w:rPr>
      </w:pPr>
      <w:r w:rsidRPr="007D6F3D">
        <w:rPr>
          <w:rFonts w:ascii="Times New Roman" w:hAnsi="Times New Roman" w:cs="Times New Roman"/>
          <w:sz w:val="24"/>
          <w:szCs w:val="24"/>
        </w:rPr>
        <w:t>Раздел XX. ОБЪЕКТЫ ОБРАЗОВАНИЯ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46. ПРЕДЕЛЬНЫЕ ЗНАЧЕНИЯ РАСЧЕТНЫХ ПОКАЗАТЕЛЕЙ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МИНИМАЛЬНО ДОПУСТИМОГО УРОВНЯ ОБЕСПЕЧЕННОСТИ ОБЪЕКТАМИ</w:t>
      </w:r>
    </w:p>
    <w:p w:rsidR="007127C7" w:rsidRPr="007D6F3D" w:rsidRDefault="003E1C9F" w:rsidP="007127C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ОБРАЗОВАНИЯ МЕСТНОГО ЗНАЧЕНИЯ ДЛЯ НАСЕЛЕНИЯ </w:t>
      </w:r>
      <w:r w:rsidR="009478E4" w:rsidRPr="007D6F3D">
        <w:rPr>
          <w:rFonts w:ascii="Times New Roman" w:hAnsi="Times New Roman" w:cs="Times New Roman"/>
          <w:sz w:val="24"/>
          <w:szCs w:val="24"/>
        </w:rPr>
        <w:t>МО СП «АРЗГУН»</w:t>
      </w:r>
    </w:p>
    <w:p w:rsidR="003E1C9F" w:rsidRPr="007D6F3D" w:rsidRDefault="003E1C9F" w:rsidP="007127C7">
      <w:pPr>
        <w:pStyle w:val="ConsPlusNormal"/>
        <w:jc w:val="center"/>
        <w:rPr>
          <w:rFonts w:ascii="Times New Roman" w:hAnsi="Times New Roman" w:cs="Times New Roman"/>
          <w:sz w:val="24"/>
          <w:szCs w:val="24"/>
        </w:rPr>
      </w:pP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44</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28"/>
        <w:gridCol w:w="3118"/>
        <w:gridCol w:w="2154"/>
        <w:gridCol w:w="1871"/>
      </w:tblGrid>
      <w:tr w:rsidR="003E1C9F" w:rsidRPr="007D6F3D">
        <w:tc>
          <w:tcPr>
            <w:tcW w:w="1928"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Зона межрайонного обслуживания</w:t>
            </w:r>
          </w:p>
        </w:tc>
        <w:tc>
          <w:tcPr>
            <w:tcW w:w="3118"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Дошкольные образовательные организации (мест на 1 тыс. </w:t>
            </w:r>
            <w:r w:rsidRPr="007D6F3D">
              <w:rPr>
                <w:rFonts w:ascii="Times New Roman" w:hAnsi="Times New Roman" w:cs="Times New Roman"/>
                <w:sz w:val="24"/>
                <w:szCs w:val="24"/>
              </w:rPr>
              <w:lastRenderedPageBreak/>
              <w:t>чел.)</w:t>
            </w:r>
          </w:p>
        </w:tc>
        <w:tc>
          <w:tcPr>
            <w:tcW w:w="215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lastRenderedPageBreak/>
              <w:t xml:space="preserve">Общеобразовательные организации (мест на 1 тыс. </w:t>
            </w:r>
            <w:r w:rsidRPr="007D6F3D">
              <w:rPr>
                <w:rFonts w:ascii="Times New Roman" w:hAnsi="Times New Roman" w:cs="Times New Roman"/>
                <w:sz w:val="24"/>
                <w:szCs w:val="24"/>
              </w:rPr>
              <w:lastRenderedPageBreak/>
              <w:t>чел.)</w:t>
            </w:r>
          </w:p>
        </w:tc>
        <w:tc>
          <w:tcPr>
            <w:tcW w:w="187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lastRenderedPageBreak/>
              <w:t xml:space="preserve">Организации дополнительного образования </w:t>
            </w:r>
            <w:r w:rsidRPr="007D6F3D">
              <w:rPr>
                <w:rFonts w:ascii="Times New Roman" w:hAnsi="Times New Roman" w:cs="Times New Roman"/>
                <w:sz w:val="24"/>
                <w:szCs w:val="24"/>
              </w:rPr>
              <w:lastRenderedPageBreak/>
              <w:t>(мест на 1 тыс. чел.)</w:t>
            </w:r>
          </w:p>
        </w:tc>
      </w:tr>
      <w:tr w:rsidR="003E1C9F" w:rsidRPr="007D6F3D">
        <w:tc>
          <w:tcPr>
            <w:tcW w:w="1928" w:type="dxa"/>
          </w:tcPr>
          <w:p w:rsidR="003E1C9F" w:rsidRPr="007D6F3D" w:rsidRDefault="009478E4">
            <w:pPr>
              <w:pStyle w:val="ConsPlusNormal"/>
              <w:rPr>
                <w:rFonts w:ascii="Times New Roman" w:hAnsi="Times New Roman" w:cs="Times New Roman"/>
                <w:sz w:val="24"/>
                <w:szCs w:val="24"/>
              </w:rPr>
            </w:pPr>
            <w:r w:rsidRPr="007D6F3D">
              <w:rPr>
                <w:rFonts w:ascii="Times New Roman" w:hAnsi="Times New Roman" w:cs="Times New Roman"/>
                <w:sz w:val="24"/>
                <w:szCs w:val="24"/>
              </w:rPr>
              <w:lastRenderedPageBreak/>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311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Городские населенные пункты: 66.</w:t>
            </w:r>
          </w:p>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Сельские населенные пункты: 59</w:t>
            </w:r>
          </w:p>
        </w:tc>
        <w:tc>
          <w:tcPr>
            <w:tcW w:w="2154"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132</w:t>
            </w:r>
          </w:p>
        </w:tc>
        <w:tc>
          <w:tcPr>
            <w:tcW w:w="1871"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13</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47. ПРЕДЕЛЬНЫЕ ЗНАЧЕНИЯ РАСЧЕТНЫХ ПОКАЗАТЕЛЕЙ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МАКСИМАЛЬНО ДОПУСТИМОГО УРОВНЯ ТЕРРИТОРИАЛЬНОЙ ДОСТУПНОСТИ</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ОБЪЕКТОВ ОБРАЗОВАНИЯ МЕСТНОГО ЗНАЧЕНИЯ ДЛЯ НАСЕЛЕНИЯ</w:t>
      </w:r>
    </w:p>
    <w:p w:rsidR="007127C7" w:rsidRPr="007D6F3D" w:rsidRDefault="009478E4" w:rsidP="007127C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МО СП «АРЗГУН»</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45</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28"/>
        <w:gridCol w:w="2268"/>
        <w:gridCol w:w="2948"/>
        <w:gridCol w:w="1928"/>
      </w:tblGrid>
      <w:tr w:rsidR="003E1C9F" w:rsidRPr="007D6F3D">
        <w:tc>
          <w:tcPr>
            <w:tcW w:w="1928" w:type="dxa"/>
            <w:vMerge w:val="restart"/>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Зона межрайонного обслуживания</w:t>
            </w:r>
          </w:p>
        </w:tc>
        <w:tc>
          <w:tcPr>
            <w:tcW w:w="7144" w:type="dxa"/>
            <w:gridSpan w:val="3"/>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Городские и сельские населенные пункты</w:t>
            </w:r>
          </w:p>
        </w:tc>
      </w:tr>
      <w:tr w:rsidR="003E1C9F" w:rsidRPr="007D6F3D">
        <w:tc>
          <w:tcPr>
            <w:tcW w:w="1928" w:type="dxa"/>
            <w:vMerge/>
          </w:tcPr>
          <w:p w:rsidR="003E1C9F" w:rsidRPr="007D6F3D" w:rsidRDefault="003E1C9F"/>
        </w:tc>
        <w:tc>
          <w:tcPr>
            <w:tcW w:w="2268"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Дошкольные образовательные организации </w:t>
            </w:r>
            <w:hyperlink w:anchor="P2656" w:history="1">
              <w:r w:rsidRPr="007D6F3D">
                <w:rPr>
                  <w:rFonts w:ascii="Times New Roman" w:hAnsi="Times New Roman" w:cs="Times New Roman"/>
                  <w:color w:val="0000FF"/>
                  <w:sz w:val="24"/>
                  <w:szCs w:val="24"/>
                </w:rPr>
                <w:t>&lt;*&gt;</w:t>
              </w:r>
            </w:hyperlink>
          </w:p>
        </w:tc>
        <w:tc>
          <w:tcPr>
            <w:tcW w:w="2948"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Общеобразовательные организации</w:t>
            </w:r>
          </w:p>
        </w:tc>
        <w:tc>
          <w:tcPr>
            <w:tcW w:w="1928"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Организации дополнительного образования</w:t>
            </w:r>
          </w:p>
        </w:tc>
      </w:tr>
      <w:tr w:rsidR="003E1C9F" w:rsidRPr="007D6F3D">
        <w:tc>
          <w:tcPr>
            <w:tcW w:w="1928" w:type="dxa"/>
          </w:tcPr>
          <w:p w:rsidR="003E1C9F" w:rsidRPr="007D6F3D" w:rsidRDefault="009478E4">
            <w:pPr>
              <w:pStyle w:val="ConsPlusNormal"/>
              <w:rPr>
                <w:rFonts w:ascii="Times New Roman" w:hAnsi="Times New Roman" w:cs="Times New Roman"/>
                <w:sz w:val="24"/>
                <w:szCs w:val="24"/>
              </w:rPr>
            </w:pPr>
            <w:r w:rsidRPr="007D6F3D">
              <w:rPr>
                <w:rFonts w:ascii="Times New Roman" w:hAnsi="Times New Roman" w:cs="Times New Roman"/>
                <w:sz w:val="24"/>
                <w:szCs w:val="24"/>
              </w:rPr>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226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в городских населенных пунктах:</w:t>
            </w:r>
          </w:p>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при многоэтажной застройке 210 м,</w:t>
            </w:r>
          </w:p>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при малоэтажной застройке 350 м;</w:t>
            </w:r>
          </w:p>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в сельских населенных пунктах 350 м</w:t>
            </w:r>
          </w:p>
        </w:tc>
        <w:tc>
          <w:tcPr>
            <w:tcW w:w="294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в городских населенных пунктах Д = 400 м (для начальных классов Д = 300 м);</w:t>
            </w:r>
          </w:p>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в сельской местности на расстоянии транспортной доступности:</w:t>
            </w:r>
          </w:p>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для учащихся I ступени обучения - 15 минут (в одну сторону),</w:t>
            </w:r>
          </w:p>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для учащихся II - III ступеней - не более 50 минут (в одну сторону) </w:t>
            </w:r>
            <w:hyperlink w:anchor="P2657" w:history="1">
              <w:r w:rsidRPr="007D6F3D">
                <w:rPr>
                  <w:rFonts w:ascii="Times New Roman" w:hAnsi="Times New Roman" w:cs="Times New Roman"/>
                  <w:color w:val="0000FF"/>
                  <w:sz w:val="24"/>
                  <w:szCs w:val="24"/>
                </w:rPr>
                <w:t>&lt;**&gt;</w:t>
              </w:r>
            </w:hyperlink>
          </w:p>
        </w:tc>
        <w:tc>
          <w:tcPr>
            <w:tcW w:w="19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в городских населенных пунктах на расстоянии транспортной доступности не более 30 мин., в сельских населенных пунктах - не более 60 мин.</w:t>
            </w:r>
          </w:p>
        </w:tc>
      </w:tr>
      <w:tr w:rsidR="003E1C9F" w:rsidRPr="007D6F3D">
        <w:tc>
          <w:tcPr>
            <w:tcW w:w="9072" w:type="dxa"/>
            <w:gridSpan w:val="4"/>
          </w:tcPr>
          <w:p w:rsidR="003E1C9F" w:rsidRPr="007D6F3D" w:rsidRDefault="003E1C9F">
            <w:pPr>
              <w:pStyle w:val="ConsPlusNormal"/>
              <w:ind w:firstLine="283"/>
              <w:rPr>
                <w:rFonts w:ascii="Times New Roman" w:hAnsi="Times New Roman" w:cs="Times New Roman"/>
                <w:sz w:val="24"/>
                <w:szCs w:val="24"/>
              </w:rPr>
            </w:pPr>
            <w:r w:rsidRPr="007D6F3D">
              <w:rPr>
                <w:rFonts w:ascii="Times New Roman" w:hAnsi="Times New Roman" w:cs="Times New Roman"/>
                <w:sz w:val="24"/>
                <w:szCs w:val="24"/>
              </w:rPr>
              <w:t>--------------------------------</w:t>
            </w:r>
          </w:p>
          <w:p w:rsidR="003E1C9F" w:rsidRPr="007D6F3D" w:rsidRDefault="003E1C9F">
            <w:pPr>
              <w:pStyle w:val="ConsPlusNormal"/>
              <w:ind w:firstLine="283"/>
              <w:rPr>
                <w:rFonts w:ascii="Times New Roman" w:hAnsi="Times New Roman" w:cs="Times New Roman"/>
                <w:sz w:val="24"/>
                <w:szCs w:val="24"/>
              </w:rPr>
            </w:pPr>
            <w:bookmarkStart w:id="26" w:name="P2656"/>
            <w:bookmarkEnd w:id="26"/>
            <w:r w:rsidRPr="007D6F3D">
              <w:rPr>
                <w:rFonts w:ascii="Times New Roman" w:hAnsi="Times New Roman" w:cs="Times New Roman"/>
                <w:sz w:val="24"/>
                <w:szCs w:val="24"/>
              </w:rPr>
              <w:t>&lt;*&gt; Указанная территориальная доступность не распространяется на специализированные и оздоровительные детские дошкольные учреждения, а также на специальные детские ясли-сады общего типа и общеобразовательные школы (языковые, математические, спортивные и т.п.).</w:t>
            </w:r>
          </w:p>
          <w:p w:rsidR="003E1C9F" w:rsidRPr="007D6F3D" w:rsidRDefault="003E1C9F">
            <w:pPr>
              <w:pStyle w:val="ConsPlusNormal"/>
              <w:ind w:firstLine="283"/>
              <w:rPr>
                <w:rFonts w:ascii="Times New Roman" w:hAnsi="Times New Roman" w:cs="Times New Roman"/>
                <w:sz w:val="24"/>
                <w:szCs w:val="24"/>
              </w:rPr>
            </w:pPr>
            <w:bookmarkStart w:id="27" w:name="P2657"/>
            <w:bookmarkEnd w:id="27"/>
            <w:r w:rsidRPr="007D6F3D">
              <w:rPr>
                <w:rFonts w:ascii="Times New Roman" w:hAnsi="Times New Roman" w:cs="Times New Roman"/>
                <w:sz w:val="24"/>
                <w:szCs w:val="24"/>
              </w:rPr>
              <w:t>&lt;**&gt; Территориальная доступность обучающихся II - III ступеней не должна превышать 15 км. Транспортному обслуживанию подлежат учащиеся сельских общеобразовательных учреждений, проживающие на расстоянии свыше 1 км от учреждения.</w:t>
            </w:r>
          </w:p>
          <w:p w:rsidR="003E1C9F" w:rsidRPr="007D6F3D" w:rsidRDefault="003E1C9F">
            <w:pPr>
              <w:pStyle w:val="ConsPlusNormal"/>
              <w:ind w:firstLine="283"/>
              <w:rPr>
                <w:rFonts w:ascii="Times New Roman" w:hAnsi="Times New Roman" w:cs="Times New Roman"/>
                <w:sz w:val="24"/>
                <w:szCs w:val="24"/>
              </w:rPr>
            </w:pPr>
            <w:r w:rsidRPr="007D6F3D">
              <w:rPr>
                <w:rFonts w:ascii="Times New Roman" w:hAnsi="Times New Roman" w:cs="Times New Roman"/>
                <w:sz w:val="24"/>
                <w:szCs w:val="24"/>
              </w:rPr>
              <w:t xml:space="preserve">Возможно размещение малокомплектных учреждений "начальная школа-детский сад", размещение учреждений II и III ступеней обучения в местных, </w:t>
            </w:r>
            <w:proofErr w:type="spellStart"/>
            <w:r w:rsidRPr="007D6F3D">
              <w:rPr>
                <w:rFonts w:ascii="Times New Roman" w:hAnsi="Times New Roman" w:cs="Times New Roman"/>
                <w:sz w:val="24"/>
                <w:szCs w:val="24"/>
              </w:rPr>
              <w:t>подрайонных</w:t>
            </w:r>
            <w:proofErr w:type="spellEnd"/>
            <w:r w:rsidRPr="007D6F3D">
              <w:rPr>
                <w:rFonts w:ascii="Times New Roman" w:hAnsi="Times New Roman" w:cs="Times New Roman"/>
                <w:sz w:val="24"/>
                <w:szCs w:val="24"/>
              </w:rPr>
              <w:t xml:space="preserve"> и районных центрах межселенного значения с обеспечением транспортной доступности</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3"/>
        <w:rPr>
          <w:rFonts w:ascii="Times New Roman" w:hAnsi="Times New Roman" w:cs="Times New Roman"/>
          <w:sz w:val="24"/>
          <w:szCs w:val="24"/>
        </w:rPr>
      </w:pPr>
      <w:r w:rsidRPr="007D6F3D">
        <w:rPr>
          <w:rFonts w:ascii="Times New Roman" w:hAnsi="Times New Roman" w:cs="Times New Roman"/>
          <w:sz w:val="24"/>
          <w:szCs w:val="24"/>
        </w:rPr>
        <w:t>Раздел XXI. ОБЪЕКТЫ ЗДРАВООХРАНЕНИЯ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48. ПРЕДЕЛЬНЫЕ ЗНАЧЕНИЯ РАСЧЕТНЫХ ПОКАЗАТЕЛЕЙ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lastRenderedPageBreak/>
        <w:t>МИНИМАЛЬНО ДОПУСТИМОГО УРОВНЯ ОБЕСПЕЧЕННОСТИ ОБЪЕКТОВ</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ЗДРАВООХРАНЕНИЯ МЕСТНОГО ЗНАЧЕНИЯ ДЛЯ НАСЕЛЕНИЯ</w:t>
      </w:r>
    </w:p>
    <w:p w:rsidR="007127C7" w:rsidRPr="007D6F3D" w:rsidRDefault="009478E4" w:rsidP="007127C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МО СП «АРЗГУН»</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46</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969"/>
        <w:gridCol w:w="5102"/>
      </w:tblGrid>
      <w:tr w:rsidR="003E1C9F" w:rsidRPr="007D6F3D">
        <w:tc>
          <w:tcPr>
            <w:tcW w:w="3969"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Зона межрайонного обслуживания</w:t>
            </w:r>
          </w:p>
        </w:tc>
        <w:tc>
          <w:tcPr>
            <w:tcW w:w="5102"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Аптеки (объект)</w:t>
            </w:r>
          </w:p>
        </w:tc>
      </w:tr>
      <w:tr w:rsidR="007127C7" w:rsidRPr="007D6F3D" w:rsidTr="007127C7">
        <w:trPr>
          <w:trHeight w:val="1008"/>
        </w:trPr>
        <w:tc>
          <w:tcPr>
            <w:tcW w:w="3969" w:type="dxa"/>
          </w:tcPr>
          <w:p w:rsidR="007127C7" w:rsidRPr="007D6F3D" w:rsidRDefault="009478E4" w:rsidP="007141D5">
            <w:pPr>
              <w:pStyle w:val="ConsPlusNormal"/>
              <w:rPr>
                <w:rFonts w:ascii="Times New Roman" w:hAnsi="Times New Roman" w:cs="Times New Roman"/>
                <w:sz w:val="24"/>
                <w:szCs w:val="24"/>
              </w:rPr>
            </w:pPr>
            <w:r w:rsidRPr="007D6F3D">
              <w:rPr>
                <w:rFonts w:ascii="Times New Roman" w:hAnsi="Times New Roman" w:cs="Times New Roman"/>
                <w:sz w:val="24"/>
                <w:szCs w:val="24"/>
              </w:rPr>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5102" w:type="dxa"/>
          </w:tcPr>
          <w:p w:rsidR="007127C7" w:rsidRPr="007D6F3D" w:rsidRDefault="007127C7">
            <w:pPr>
              <w:pStyle w:val="ConsPlusNormal"/>
              <w:rPr>
                <w:rFonts w:ascii="Times New Roman" w:hAnsi="Times New Roman" w:cs="Times New Roman"/>
                <w:sz w:val="24"/>
                <w:szCs w:val="24"/>
              </w:rPr>
            </w:pPr>
            <w:r w:rsidRPr="007D6F3D">
              <w:rPr>
                <w:rFonts w:ascii="Times New Roman" w:hAnsi="Times New Roman" w:cs="Times New Roman"/>
                <w:sz w:val="24"/>
                <w:szCs w:val="24"/>
              </w:rPr>
              <w:t>1 на 6,2 тыс. чел. - в сельских населенных пунктах;</w:t>
            </w:r>
          </w:p>
          <w:p w:rsidR="007127C7" w:rsidRPr="007D6F3D" w:rsidRDefault="007127C7">
            <w:pPr>
              <w:pStyle w:val="ConsPlusNormal"/>
              <w:rPr>
                <w:rFonts w:ascii="Times New Roman" w:hAnsi="Times New Roman" w:cs="Times New Roman"/>
                <w:sz w:val="24"/>
                <w:szCs w:val="24"/>
              </w:rPr>
            </w:pPr>
            <w:r w:rsidRPr="007D6F3D">
              <w:rPr>
                <w:rFonts w:ascii="Times New Roman" w:hAnsi="Times New Roman" w:cs="Times New Roman"/>
                <w:sz w:val="24"/>
                <w:szCs w:val="24"/>
              </w:rPr>
              <w:t>1 на 10 тыс. чел. - в городах до 50 тыс. чел.;</w:t>
            </w:r>
          </w:p>
          <w:p w:rsidR="007127C7" w:rsidRPr="007D6F3D" w:rsidRDefault="007127C7">
            <w:pPr>
              <w:pStyle w:val="ConsPlusNormal"/>
              <w:rPr>
                <w:rFonts w:ascii="Times New Roman" w:hAnsi="Times New Roman" w:cs="Times New Roman"/>
                <w:sz w:val="24"/>
                <w:szCs w:val="24"/>
              </w:rPr>
            </w:pPr>
            <w:r w:rsidRPr="007D6F3D">
              <w:rPr>
                <w:rFonts w:ascii="Times New Roman" w:hAnsi="Times New Roman" w:cs="Times New Roman"/>
                <w:sz w:val="24"/>
                <w:szCs w:val="24"/>
              </w:rPr>
              <w:t>1 на 12 тыс. чел. - в городах от 50 до 100 тыс. чел.;</w:t>
            </w:r>
          </w:p>
          <w:p w:rsidR="007127C7" w:rsidRPr="007D6F3D" w:rsidRDefault="007127C7">
            <w:pPr>
              <w:pStyle w:val="ConsPlusNormal"/>
              <w:rPr>
                <w:rFonts w:ascii="Times New Roman" w:hAnsi="Times New Roman" w:cs="Times New Roman"/>
                <w:sz w:val="24"/>
                <w:szCs w:val="24"/>
              </w:rPr>
            </w:pPr>
            <w:r w:rsidRPr="007D6F3D">
              <w:rPr>
                <w:rFonts w:ascii="Times New Roman" w:hAnsi="Times New Roman" w:cs="Times New Roman"/>
                <w:sz w:val="24"/>
                <w:szCs w:val="24"/>
              </w:rPr>
              <w:t>1 на 13 тыс. чел. - в городах от 100 до 500 тыс. чел.</w:t>
            </w:r>
          </w:p>
        </w:tc>
      </w:tr>
      <w:tr w:rsidR="003E1C9F" w:rsidRPr="007D6F3D">
        <w:tc>
          <w:tcPr>
            <w:tcW w:w="9071" w:type="dxa"/>
            <w:gridSpan w:val="2"/>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Молочные кухни размещаются в городских населенных пунктах из расчета 4 порции в сутки на 1 ребенка с учетом демографической ситуации</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49. ПРЕДЕЛЬНЫЕ ЗНАЧЕНИЯ РАСЧЕТНЫХ ПОКАЗАТЕЛЕЙ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МАКСИМАЛЬНО ДОПУСТИМОГО УРОВНЯ ТЕРРИТОРИАЛЬНОЙ ДОСТУПНОСТИ</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ОБЪЕКТОВ ЗДРАВООХРАНЕНИЯ МЕСТНОГО ЗНАЧЕНИЯ ДЛЯ НАСЕЛЕНИЯ</w:t>
      </w:r>
    </w:p>
    <w:p w:rsidR="007127C7" w:rsidRPr="007D6F3D" w:rsidRDefault="009478E4" w:rsidP="007127C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МО СП «АРЗГУН»</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47</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041"/>
        <w:gridCol w:w="7030"/>
      </w:tblGrid>
      <w:tr w:rsidR="003E1C9F" w:rsidRPr="007D6F3D">
        <w:tc>
          <w:tcPr>
            <w:tcW w:w="2041" w:type="dxa"/>
            <w:vMerge w:val="restart"/>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Зона межрайонного обслуживания</w:t>
            </w:r>
          </w:p>
        </w:tc>
        <w:tc>
          <w:tcPr>
            <w:tcW w:w="7030"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Городские и сельские населенные пункты</w:t>
            </w:r>
          </w:p>
        </w:tc>
      </w:tr>
      <w:tr w:rsidR="003E1C9F" w:rsidRPr="007D6F3D">
        <w:tc>
          <w:tcPr>
            <w:tcW w:w="2041" w:type="dxa"/>
            <w:vMerge/>
          </w:tcPr>
          <w:p w:rsidR="003E1C9F" w:rsidRPr="007D6F3D" w:rsidRDefault="003E1C9F"/>
        </w:tc>
        <w:tc>
          <w:tcPr>
            <w:tcW w:w="7030"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Аптеки</w:t>
            </w:r>
          </w:p>
        </w:tc>
      </w:tr>
      <w:tr w:rsidR="003E1C9F" w:rsidRPr="007D6F3D">
        <w:tc>
          <w:tcPr>
            <w:tcW w:w="2041" w:type="dxa"/>
          </w:tcPr>
          <w:p w:rsidR="003E1C9F" w:rsidRPr="007D6F3D" w:rsidRDefault="009478E4">
            <w:pPr>
              <w:pStyle w:val="ConsPlusNormal"/>
              <w:rPr>
                <w:rFonts w:ascii="Times New Roman" w:hAnsi="Times New Roman" w:cs="Times New Roman"/>
                <w:sz w:val="24"/>
                <w:szCs w:val="24"/>
              </w:rPr>
            </w:pPr>
            <w:r w:rsidRPr="007D6F3D">
              <w:rPr>
                <w:rFonts w:ascii="Times New Roman" w:hAnsi="Times New Roman" w:cs="Times New Roman"/>
                <w:sz w:val="24"/>
                <w:szCs w:val="24"/>
              </w:rPr>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7030"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в городских насел. пунктах: в многоэтажной застройке Д = 500 x 0,7 = 350 м, в малоэтажной Д = 800 x 0,7 = 560 м; в сельских насел. пунктах: 30-мин. транспортная доступность</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3"/>
        <w:rPr>
          <w:rFonts w:ascii="Times New Roman" w:hAnsi="Times New Roman" w:cs="Times New Roman"/>
          <w:sz w:val="24"/>
          <w:szCs w:val="24"/>
        </w:rPr>
      </w:pPr>
      <w:r w:rsidRPr="007D6F3D">
        <w:rPr>
          <w:rFonts w:ascii="Times New Roman" w:hAnsi="Times New Roman" w:cs="Times New Roman"/>
          <w:sz w:val="24"/>
          <w:szCs w:val="24"/>
        </w:rPr>
        <w:t>Раздел XXII. ОБЪЕКТЫ ФИЗИЧЕСКОЙ КУЛЬТУРЫ И МАССОВОГО СПОРТА</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50. ПРЕДЕЛЬНЫЕ ЗНАЧЕНИЯ РАСЧЕТНЫХ ПОКАЗАТЕЛЕЙ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МИНИМАЛЬНО ДОПУСТИМОГО УРОВНЯ ОБЕСПЕЧЕННОСТИ ОБЪЕКТАМИ</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ФИЗИЧЕСКОЙ КУЛЬТУРЫ И МАССОВОГО СПОРТА МЕСТНОГО ЗНАЧЕНИЯ</w:t>
      </w:r>
    </w:p>
    <w:p w:rsidR="007127C7" w:rsidRPr="007D6F3D" w:rsidRDefault="003E1C9F" w:rsidP="007127C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ДЛЯ НАСЕЛЕНИЯ </w:t>
      </w:r>
      <w:r w:rsidR="009478E4" w:rsidRPr="007D6F3D">
        <w:rPr>
          <w:rFonts w:ascii="Times New Roman" w:hAnsi="Times New Roman" w:cs="Times New Roman"/>
          <w:sz w:val="24"/>
          <w:szCs w:val="24"/>
        </w:rPr>
        <w:t>МО СП «АРЗГУН»</w:t>
      </w: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48</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381"/>
        <w:gridCol w:w="1701"/>
        <w:gridCol w:w="1701"/>
        <w:gridCol w:w="1474"/>
        <w:gridCol w:w="1814"/>
      </w:tblGrid>
      <w:tr w:rsidR="003E1C9F" w:rsidRPr="007D6F3D">
        <w:tc>
          <w:tcPr>
            <w:tcW w:w="238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Зона межрайонного обслуживания</w:t>
            </w:r>
          </w:p>
        </w:tc>
        <w:tc>
          <w:tcPr>
            <w:tcW w:w="170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Спортивные комплексы (м</w:t>
            </w:r>
            <w:r w:rsidRPr="007D6F3D">
              <w:rPr>
                <w:rFonts w:ascii="Times New Roman" w:hAnsi="Times New Roman" w:cs="Times New Roman"/>
                <w:sz w:val="24"/>
                <w:szCs w:val="24"/>
                <w:vertAlign w:val="superscript"/>
              </w:rPr>
              <w:t>2</w:t>
            </w:r>
            <w:r w:rsidRPr="007D6F3D">
              <w:rPr>
                <w:rFonts w:ascii="Times New Roman" w:hAnsi="Times New Roman" w:cs="Times New Roman"/>
                <w:sz w:val="24"/>
                <w:szCs w:val="24"/>
              </w:rPr>
              <w:t xml:space="preserve"> площади пола на 1 тыс. чел.)</w:t>
            </w:r>
          </w:p>
        </w:tc>
        <w:tc>
          <w:tcPr>
            <w:tcW w:w="170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Плавательные бассейны (м</w:t>
            </w:r>
            <w:r w:rsidRPr="007D6F3D">
              <w:rPr>
                <w:rFonts w:ascii="Times New Roman" w:hAnsi="Times New Roman" w:cs="Times New Roman"/>
                <w:sz w:val="24"/>
                <w:szCs w:val="24"/>
                <w:vertAlign w:val="superscript"/>
              </w:rPr>
              <w:t>2</w:t>
            </w:r>
            <w:r w:rsidRPr="007D6F3D">
              <w:rPr>
                <w:rFonts w:ascii="Times New Roman" w:hAnsi="Times New Roman" w:cs="Times New Roman"/>
                <w:sz w:val="24"/>
                <w:szCs w:val="24"/>
              </w:rPr>
              <w:t xml:space="preserve"> зеркала воды на 1 тыс. чел.)</w:t>
            </w:r>
          </w:p>
        </w:tc>
        <w:tc>
          <w:tcPr>
            <w:tcW w:w="147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Стадионы (объект)</w:t>
            </w:r>
          </w:p>
        </w:tc>
        <w:tc>
          <w:tcPr>
            <w:tcW w:w="181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Плоскостные сооружения (м</w:t>
            </w:r>
            <w:r w:rsidRPr="007D6F3D">
              <w:rPr>
                <w:rFonts w:ascii="Times New Roman" w:hAnsi="Times New Roman" w:cs="Times New Roman"/>
                <w:sz w:val="24"/>
                <w:szCs w:val="24"/>
                <w:vertAlign w:val="superscript"/>
              </w:rPr>
              <w:t>2</w:t>
            </w:r>
            <w:r w:rsidRPr="007D6F3D">
              <w:rPr>
                <w:rFonts w:ascii="Times New Roman" w:hAnsi="Times New Roman" w:cs="Times New Roman"/>
                <w:sz w:val="24"/>
                <w:szCs w:val="24"/>
              </w:rPr>
              <w:t xml:space="preserve"> плоскостных сооружений на 1 тыс. чел.)</w:t>
            </w:r>
          </w:p>
        </w:tc>
      </w:tr>
      <w:tr w:rsidR="007127C7" w:rsidRPr="007D6F3D">
        <w:tc>
          <w:tcPr>
            <w:tcW w:w="2381" w:type="dxa"/>
          </w:tcPr>
          <w:p w:rsidR="007127C7" w:rsidRPr="007D6F3D" w:rsidRDefault="009478E4">
            <w:pPr>
              <w:pStyle w:val="ConsPlusNormal"/>
              <w:rPr>
                <w:rFonts w:ascii="Times New Roman" w:hAnsi="Times New Roman" w:cs="Times New Roman"/>
                <w:sz w:val="24"/>
                <w:szCs w:val="24"/>
              </w:rPr>
            </w:pPr>
            <w:r w:rsidRPr="007D6F3D">
              <w:rPr>
                <w:rFonts w:ascii="Times New Roman" w:hAnsi="Times New Roman" w:cs="Times New Roman"/>
                <w:sz w:val="24"/>
                <w:szCs w:val="24"/>
              </w:rPr>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1701" w:type="dxa"/>
          </w:tcPr>
          <w:p w:rsidR="007127C7" w:rsidRPr="007D6F3D" w:rsidRDefault="007127C7">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69</w:t>
            </w:r>
          </w:p>
        </w:tc>
        <w:tc>
          <w:tcPr>
            <w:tcW w:w="1701" w:type="dxa"/>
          </w:tcPr>
          <w:p w:rsidR="007127C7" w:rsidRPr="007D6F3D" w:rsidRDefault="007127C7">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23</w:t>
            </w:r>
          </w:p>
        </w:tc>
        <w:tc>
          <w:tcPr>
            <w:tcW w:w="1474" w:type="dxa"/>
          </w:tcPr>
          <w:p w:rsidR="007127C7" w:rsidRPr="007D6F3D" w:rsidRDefault="007127C7" w:rsidP="007141D5">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1 - 2 на городской округ, 1 на </w:t>
            </w:r>
            <w:r w:rsidRPr="007D6F3D">
              <w:rPr>
                <w:rFonts w:ascii="Times New Roman" w:hAnsi="Times New Roman" w:cs="Times New Roman"/>
                <w:sz w:val="24"/>
                <w:szCs w:val="24"/>
              </w:rPr>
              <w:lastRenderedPageBreak/>
              <w:t>группу сельских населенных пунктов</w:t>
            </w:r>
          </w:p>
        </w:tc>
        <w:tc>
          <w:tcPr>
            <w:tcW w:w="1814" w:type="dxa"/>
          </w:tcPr>
          <w:p w:rsidR="007127C7" w:rsidRPr="007D6F3D" w:rsidRDefault="007127C7">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lastRenderedPageBreak/>
              <w:t>2145</w:t>
            </w:r>
          </w:p>
        </w:tc>
      </w:tr>
      <w:tr w:rsidR="003E1C9F" w:rsidRPr="007D6F3D">
        <w:tc>
          <w:tcPr>
            <w:tcW w:w="9071" w:type="dxa"/>
            <w:gridSpan w:val="5"/>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lastRenderedPageBreak/>
              <w:t>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w:t>
            </w:r>
          </w:p>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Рекомендуется формировать единые комплексы для организации культурно-массовой и физкультурно-оздоровительной работы для использования учащимися и населением</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51. ПРЕДЕЛЬНЫЕ ЗНАЧЕНИЯ РАСЧЕТНЫХ ПОКАЗАТЕЛЕЙ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МАКСИМАЛЬНО ДОПУСТИМОГО УРОВНЯ ТЕРРИТОРИАЛЬНОЙ ДОСТУПНОСТИ</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ОБЪЕКТОВ ФИЗИЧЕСКОЙ КУЛЬТУРЫ И МАССОВОГО СПОРТА МЕСТНОГО</w:t>
      </w:r>
    </w:p>
    <w:p w:rsidR="003E1C9F" w:rsidRPr="007D6F3D" w:rsidRDefault="003E1C9F" w:rsidP="007127C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ЗНАЧЕНИЯ ДЛЯ НАСЕЛЕНИЯ </w:t>
      </w:r>
      <w:r w:rsidR="009478E4" w:rsidRPr="007D6F3D">
        <w:rPr>
          <w:rFonts w:ascii="Times New Roman" w:hAnsi="Times New Roman" w:cs="Times New Roman"/>
          <w:sz w:val="24"/>
          <w:szCs w:val="24"/>
        </w:rPr>
        <w:t>МО СП «АРЗГУН»</w:t>
      </w: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49</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041"/>
        <w:gridCol w:w="1757"/>
        <w:gridCol w:w="1757"/>
        <w:gridCol w:w="1757"/>
        <w:gridCol w:w="1757"/>
      </w:tblGrid>
      <w:tr w:rsidR="003E1C9F" w:rsidRPr="007D6F3D">
        <w:tc>
          <w:tcPr>
            <w:tcW w:w="2041" w:type="dxa"/>
            <w:vMerge w:val="restart"/>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Зона межрайонного обслуживания</w:t>
            </w:r>
          </w:p>
        </w:tc>
        <w:tc>
          <w:tcPr>
            <w:tcW w:w="5271" w:type="dxa"/>
            <w:gridSpan w:val="3"/>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Городские населенные пункты, местные и </w:t>
            </w:r>
            <w:proofErr w:type="spellStart"/>
            <w:r w:rsidRPr="007D6F3D">
              <w:rPr>
                <w:rFonts w:ascii="Times New Roman" w:hAnsi="Times New Roman" w:cs="Times New Roman"/>
                <w:sz w:val="24"/>
                <w:szCs w:val="24"/>
              </w:rPr>
              <w:t>подрайонные</w:t>
            </w:r>
            <w:proofErr w:type="spellEnd"/>
            <w:r w:rsidRPr="007D6F3D">
              <w:rPr>
                <w:rFonts w:ascii="Times New Roman" w:hAnsi="Times New Roman" w:cs="Times New Roman"/>
                <w:sz w:val="24"/>
                <w:szCs w:val="24"/>
              </w:rPr>
              <w:t xml:space="preserve"> центры, районные центры обслуживания</w:t>
            </w:r>
          </w:p>
        </w:tc>
        <w:tc>
          <w:tcPr>
            <w:tcW w:w="1757"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Городские и сельские населенные пункты</w:t>
            </w:r>
          </w:p>
        </w:tc>
      </w:tr>
      <w:tr w:rsidR="003E1C9F" w:rsidRPr="007D6F3D">
        <w:tc>
          <w:tcPr>
            <w:tcW w:w="2041" w:type="dxa"/>
            <w:vMerge/>
          </w:tcPr>
          <w:p w:rsidR="003E1C9F" w:rsidRPr="007D6F3D" w:rsidRDefault="003E1C9F"/>
        </w:tc>
        <w:tc>
          <w:tcPr>
            <w:tcW w:w="1757"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Спортивные комплексы</w:t>
            </w:r>
          </w:p>
        </w:tc>
        <w:tc>
          <w:tcPr>
            <w:tcW w:w="1757"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Плавательные бассейны</w:t>
            </w:r>
          </w:p>
        </w:tc>
        <w:tc>
          <w:tcPr>
            <w:tcW w:w="1757"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Стадионы</w:t>
            </w:r>
          </w:p>
        </w:tc>
        <w:tc>
          <w:tcPr>
            <w:tcW w:w="1757"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Плоскостные сооружения</w:t>
            </w:r>
          </w:p>
        </w:tc>
      </w:tr>
      <w:tr w:rsidR="003E1C9F" w:rsidRPr="007D6F3D">
        <w:tc>
          <w:tcPr>
            <w:tcW w:w="2041" w:type="dxa"/>
          </w:tcPr>
          <w:p w:rsidR="003E1C9F" w:rsidRPr="007D6F3D" w:rsidRDefault="009478E4">
            <w:pPr>
              <w:pStyle w:val="ConsPlusNormal"/>
              <w:rPr>
                <w:rFonts w:ascii="Times New Roman" w:hAnsi="Times New Roman" w:cs="Times New Roman"/>
                <w:sz w:val="24"/>
                <w:szCs w:val="24"/>
              </w:rPr>
            </w:pPr>
            <w:r w:rsidRPr="007D6F3D">
              <w:rPr>
                <w:rFonts w:ascii="Times New Roman" w:hAnsi="Times New Roman" w:cs="Times New Roman"/>
                <w:sz w:val="24"/>
                <w:szCs w:val="24"/>
              </w:rPr>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1757"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1-часовая транспортная доступность</w:t>
            </w:r>
          </w:p>
        </w:tc>
        <w:tc>
          <w:tcPr>
            <w:tcW w:w="1757"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2-часовая транспортная доступность</w:t>
            </w:r>
          </w:p>
        </w:tc>
        <w:tc>
          <w:tcPr>
            <w:tcW w:w="1757"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1-часовая транспортная доступность</w:t>
            </w:r>
          </w:p>
        </w:tc>
        <w:tc>
          <w:tcPr>
            <w:tcW w:w="1757"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1050 м</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3"/>
        <w:rPr>
          <w:rFonts w:ascii="Times New Roman" w:hAnsi="Times New Roman" w:cs="Times New Roman"/>
          <w:sz w:val="24"/>
          <w:szCs w:val="24"/>
        </w:rPr>
      </w:pPr>
      <w:r w:rsidRPr="007D6F3D">
        <w:rPr>
          <w:rFonts w:ascii="Times New Roman" w:hAnsi="Times New Roman" w:cs="Times New Roman"/>
          <w:sz w:val="24"/>
          <w:szCs w:val="24"/>
        </w:rPr>
        <w:t>Раздел XXIII. ОБЪЕКТЫ КУЛЬТУРЫ</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52. ПРЕДЕЛЬНЫЕ ЗНАЧЕНИЯ РАСЧЕТНЫХ ПОКАЗАТЕЛЕЙ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МИНИМАЛЬНО ДОПУСТИМОГО УРОВНЯ ОБЕСПЕЧЕННОСТИ ОБЪЕКТАМИ</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КУЛЬТУРЫ, ДОСУГА И ХУДОЖЕСТВЕННОГО ТВОРЧЕСТВА МЕСТНОГО</w:t>
      </w:r>
    </w:p>
    <w:p w:rsidR="007127C7" w:rsidRPr="007D6F3D" w:rsidRDefault="003E1C9F" w:rsidP="007127C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ЗНАЧЕНИЯ НАСЕЛЕНИЯ </w:t>
      </w:r>
      <w:r w:rsidR="009478E4" w:rsidRPr="007D6F3D">
        <w:rPr>
          <w:rFonts w:ascii="Times New Roman" w:hAnsi="Times New Roman" w:cs="Times New Roman"/>
          <w:sz w:val="24"/>
          <w:szCs w:val="24"/>
        </w:rPr>
        <w:t>МО СП «АРЗГУН»</w:t>
      </w:r>
    </w:p>
    <w:p w:rsidR="007127C7" w:rsidRPr="007D6F3D" w:rsidRDefault="007127C7" w:rsidP="007127C7">
      <w:pPr>
        <w:pStyle w:val="ConsPlusNormal"/>
        <w:jc w:val="both"/>
        <w:rPr>
          <w:rFonts w:ascii="Times New Roman" w:hAnsi="Times New Roman" w:cs="Times New Roman"/>
          <w:sz w:val="24"/>
          <w:szCs w:val="24"/>
        </w:rPr>
      </w:pPr>
    </w:p>
    <w:p w:rsidR="003E1C9F" w:rsidRPr="007D6F3D" w:rsidRDefault="003E1C9F" w:rsidP="007127C7">
      <w:pPr>
        <w:pStyle w:val="ConsPlusNormal"/>
        <w:jc w:val="center"/>
        <w:rPr>
          <w:rFonts w:ascii="Times New Roman" w:hAnsi="Times New Roman" w:cs="Times New Roman"/>
          <w:sz w:val="24"/>
          <w:szCs w:val="24"/>
        </w:rPr>
      </w:pP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sectPr w:rsidR="003E1C9F" w:rsidRPr="007D6F3D">
          <w:pgSz w:w="11905" w:h="16838"/>
          <w:pgMar w:top="1134" w:right="850" w:bottom="1134" w:left="1701" w:header="0" w:footer="0" w:gutter="0"/>
          <w:cols w:space="720"/>
        </w:sectPr>
      </w:pP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lastRenderedPageBreak/>
        <w:t>Таблица 50</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494"/>
        <w:gridCol w:w="2494"/>
        <w:gridCol w:w="964"/>
        <w:gridCol w:w="2381"/>
        <w:gridCol w:w="1928"/>
        <w:gridCol w:w="1474"/>
        <w:gridCol w:w="1871"/>
      </w:tblGrid>
      <w:tr w:rsidR="003E1C9F" w:rsidRPr="007D6F3D">
        <w:tc>
          <w:tcPr>
            <w:tcW w:w="2494" w:type="dxa"/>
            <w:vMerge w:val="restart"/>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Зона межрайонного обслуживания</w:t>
            </w:r>
          </w:p>
        </w:tc>
        <w:tc>
          <w:tcPr>
            <w:tcW w:w="3458" w:type="dxa"/>
            <w:gridSpan w:val="2"/>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Муниципальные библиотеки</w:t>
            </w:r>
          </w:p>
        </w:tc>
        <w:tc>
          <w:tcPr>
            <w:tcW w:w="2381" w:type="dxa"/>
            <w:vMerge w:val="restart"/>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Муниципальные музеи (объект)</w:t>
            </w:r>
          </w:p>
        </w:tc>
        <w:tc>
          <w:tcPr>
            <w:tcW w:w="1928" w:type="dxa"/>
            <w:vMerge w:val="restart"/>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Муниципальные архивы (объект)</w:t>
            </w:r>
          </w:p>
        </w:tc>
        <w:tc>
          <w:tcPr>
            <w:tcW w:w="1474" w:type="dxa"/>
            <w:vMerge w:val="restart"/>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Учреждения культурно-досугового типа </w:t>
            </w:r>
            <w:hyperlink w:anchor="P2862" w:history="1">
              <w:r w:rsidRPr="007D6F3D">
                <w:rPr>
                  <w:rFonts w:ascii="Times New Roman" w:hAnsi="Times New Roman" w:cs="Times New Roman"/>
                  <w:color w:val="0000FF"/>
                  <w:sz w:val="24"/>
                  <w:szCs w:val="24"/>
                </w:rPr>
                <w:t>&lt;***&gt;</w:t>
              </w:r>
            </w:hyperlink>
            <w:r w:rsidRPr="007D6F3D">
              <w:rPr>
                <w:rFonts w:ascii="Times New Roman" w:hAnsi="Times New Roman" w:cs="Times New Roman"/>
                <w:sz w:val="24"/>
                <w:szCs w:val="24"/>
              </w:rPr>
              <w:t xml:space="preserve"> (зрительные места)</w:t>
            </w:r>
          </w:p>
        </w:tc>
        <w:tc>
          <w:tcPr>
            <w:tcW w:w="1871" w:type="dxa"/>
            <w:vMerge w:val="restart"/>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Объекты, связанные с обеспечением организации мероприятий по работе с детьми и молодежью (кв. м на 1000 чел.)</w:t>
            </w:r>
          </w:p>
        </w:tc>
      </w:tr>
      <w:tr w:rsidR="003E1C9F" w:rsidRPr="007D6F3D">
        <w:tc>
          <w:tcPr>
            <w:tcW w:w="2494" w:type="dxa"/>
            <w:vMerge/>
          </w:tcPr>
          <w:p w:rsidR="003E1C9F" w:rsidRPr="007D6F3D" w:rsidRDefault="003E1C9F"/>
        </w:tc>
        <w:tc>
          <w:tcPr>
            <w:tcW w:w="249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w:t>
            </w:r>
          </w:p>
        </w:tc>
        <w:tc>
          <w:tcPr>
            <w:tcW w:w="96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тыс. ед. хр. на 1 тыс. чел.</w:t>
            </w:r>
          </w:p>
        </w:tc>
        <w:tc>
          <w:tcPr>
            <w:tcW w:w="2381" w:type="dxa"/>
            <w:vMerge/>
          </w:tcPr>
          <w:p w:rsidR="003E1C9F" w:rsidRPr="007D6F3D" w:rsidRDefault="003E1C9F"/>
        </w:tc>
        <w:tc>
          <w:tcPr>
            <w:tcW w:w="1928" w:type="dxa"/>
            <w:vMerge/>
          </w:tcPr>
          <w:p w:rsidR="003E1C9F" w:rsidRPr="007D6F3D" w:rsidRDefault="003E1C9F"/>
        </w:tc>
        <w:tc>
          <w:tcPr>
            <w:tcW w:w="1474" w:type="dxa"/>
            <w:vMerge/>
          </w:tcPr>
          <w:p w:rsidR="003E1C9F" w:rsidRPr="007D6F3D" w:rsidRDefault="003E1C9F"/>
        </w:tc>
        <w:tc>
          <w:tcPr>
            <w:tcW w:w="1871" w:type="dxa"/>
            <w:vMerge/>
          </w:tcPr>
          <w:p w:rsidR="003E1C9F" w:rsidRPr="007D6F3D" w:rsidRDefault="003E1C9F"/>
        </w:tc>
      </w:tr>
      <w:tr w:rsidR="007127C7" w:rsidRPr="007D6F3D">
        <w:tc>
          <w:tcPr>
            <w:tcW w:w="2494" w:type="dxa"/>
          </w:tcPr>
          <w:p w:rsidR="007127C7" w:rsidRPr="007D6F3D" w:rsidRDefault="009478E4">
            <w:pPr>
              <w:pStyle w:val="ConsPlusNormal"/>
              <w:rPr>
                <w:rFonts w:ascii="Times New Roman" w:hAnsi="Times New Roman" w:cs="Times New Roman"/>
                <w:sz w:val="24"/>
                <w:szCs w:val="24"/>
              </w:rPr>
            </w:pPr>
            <w:r w:rsidRPr="007D6F3D">
              <w:rPr>
                <w:rFonts w:ascii="Times New Roman" w:hAnsi="Times New Roman" w:cs="Times New Roman"/>
                <w:sz w:val="24"/>
                <w:szCs w:val="24"/>
              </w:rPr>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2494" w:type="dxa"/>
          </w:tcPr>
          <w:p w:rsidR="007127C7" w:rsidRPr="007D6F3D" w:rsidRDefault="007127C7" w:rsidP="007141D5">
            <w:pPr>
              <w:pStyle w:val="ConsPlusNormal"/>
              <w:rPr>
                <w:rFonts w:ascii="Times New Roman" w:hAnsi="Times New Roman" w:cs="Times New Roman"/>
                <w:sz w:val="24"/>
                <w:szCs w:val="24"/>
              </w:rPr>
            </w:pPr>
            <w:r w:rsidRPr="007D6F3D">
              <w:rPr>
                <w:rFonts w:ascii="Times New Roman" w:hAnsi="Times New Roman" w:cs="Times New Roman"/>
                <w:sz w:val="24"/>
                <w:szCs w:val="24"/>
              </w:rPr>
              <w:t>Городские населенные пункты: 1 на 10 тыс. жителей; 1 на 5,5 тыс. детей; 1 на 17 тыс. жителей 15 - 24 лет.</w:t>
            </w:r>
          </w:p>
          <w:p w:rsidR="007127C7" w:rsidRPr="007D6F3D" w:rsidRDefault="007127C7" w:rsidP="007141D5">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Сельские населенные пункты: 1 </w:t>
            </w:r>
            <w:hyperlink w:anchor="P2860" w:history="1">
              <w:r w:rsidRPr="007D6F3D">
                <w:rPr>
                  <w:rFonts w:ascii="Times New Roman" w:hAnsi="Times New Roman" w:cs="Times New Roman"/>
                  <w:color w:val="0000FF"/>
                  <w:sz w:val="24"/>
                  <w:szCs w:val="24"/>
                </w:rPr>
                <w:t>&lt;*&gt;</w:t>
              </w:r>
            </w:hyperlink>
          </w:p>
        </w:tc>
        <w:tc>
          <w:tcPr>
            <w:tcW w:w="964" w:type="dxa"/>
          </w:tcPr>
          <w:p w:rsidR="007127C7" w:rsidRPr="007D6F3D" w:rsidRDefault="007127C7">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5,8</w:t>
            </w:r>
          </w:p>
        </w:tc>
        <w:tc>
          <w:tcPr>
            <w:tcW w:w="2381" w:type="dxa"/>
          </w:tcPr>
          <w:p w:rsidR="007127C7" w:rsidRPr="007D6F3D" w:rsidRDefault="007127C7" w:rsidP="007141D5">
            <w:pPr>
              <w:pStyle w:val="ConsPlusNormal"/>
              <w:rPr>
                <w:rFonts w:ascii="Times New Roman" w:hAnsi="Times New Roman" w:cs="Times New Roman"/>
                <w:sz w:val="24"/>
                <w:szCs w:val="24"/>
              </w:rPr>
            </w:pPr>
            <w:r w:rsidRPr="007D6F3D">
              <w:rPr>
                <w:rFonts w:ascii="Times New Roman" w:hAnsi="Times New Roman" w:cs="Times New Roman"/>
                <w:sz w:val="24"/>
                <w:szCs w:val="24"/>
              </w:rPr>
              <w:t>Для городских населенных пунктов:</w:t>
            </w:r>
          </w:p>
          <w:p w:rsidR="007127C7" w:rsidRPr="007D6F3D" w:rsidRDefault="007127C7" w:rsidP="007141D5">
            <w:pPr>
              <w:pStyle w:val="ConsPlusNormal"/>
              <w:rPr>
                <w:rFonts w:ascii="Times New Roman" w:hAnsi="Times New Roman" w:cs="Times New Roman"/>
                <w:sz w:val="24"/>
                <w:szCs w:val="24"/>
              </w:rPr>
            </w:pPr>
            <w:r w:rsidRPr="007D6F3D">
              <w:rPr>
                <w:rFonts w:ascii="Times New Roman" w:hAnsi="Times New Roman" w:cs="Times New Roman"/>
                <w:sz w:val="24"/>
                <w:szCs w:val="24"/>
              </w:rPr>
              <w:t>1 на 25 тыс. человек.</w:t>
            </w:r>
          </w:p>
          <w:p w:rsidR="007127C7" w:rsidRPr="007D6F3D" w:rsidRDefault="007127C7" w:rsidP="007141D5">
            <w:pPr>
              <w:pStyle w:val="ConsPlusNormal"/>
              <w:rPr>
                <w:rFonts w:ascii="Times New Roman" w:hAnsi="Times New Roman" w:cs="Times New Roman"/>
                <w:sz w:val="24"/>
                <w:szCs w:val="24"/>
              </w:rPr>
            </w:pPr>
            <w:r w:rsidRPr="007D6F3D">
              <w:rPr>
                <w:rFonts w:ascii="Times New Roman" w:hAnsi="Times New Roman" w:cs="Times New Roman"/>
                <w:sz w:val="24"/>
                <w:szCs w:val="24"/>
              </w:rPr>
              <w:t>Для сельских населенных пунктов:</w:t>
            </w:r>
          </w:p>
          <w:p w:rsidR="007127C7" w:rsidRPr="007D6F3D" w:rsidRDefault="007127C7" w:rsidP="007141D5">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1 на 5 - 10 тыс. человек </w:t>
            </w:r>
            <w:hyperlink w:anchor="P2861" w:history="1">
              <w:r w:rsidRPr="007D6F3D">
                <w:rPr>
                  <w:rFonts w:ascii="Times New Roman" w:hAnsi="Times New Roman" w:cs="Times New Roman"/>
                  <w:color w:val="0000FF"/>
                  <w:sz w:val="24"/>
                  <w:szCs w:val="24"/>
                </w:rPr>
                <w:t>&lt;**&gt;</w:t>
              </w:r>
            </w:hyperlink>
          </w:p>
        </w:tc>
        <w:tc>
          <w:tcPr>
            <w:tcW w:w="1928" w:type="dxa"/>
          </w:tcPr>
          <w:p w:rsidR="007127C7" w:rsidRPr="007D6F3D" w:rsidRDefault="007127C7" w:rsidP="007141D5">
            <w:pPr>
              <w:pStyle w:val="ConsPlusNormal"/>
              <w:rPr>
                <w:rFonts w:ascii="Times New Roman" w:hAnsi="Times New Roman" w:cs="Times New Roman"/>
                <w:sz w:val="24"/>
                <w:szCs w:val="24"/>
              </w:rPr>
            </w:pPr>
            <w:r w:rsidRPr="007D6F3D">
              <w:rPr>
                <w:rFonts w:ascii="Times New Roman" w:hAnsi="Times New Roman" w:cs="Times New Roman"/>
                <w:sz w:val="24"/>
                <w:szCs w:val="24"/>
              </w:rPr>
              <w:t>1 на городской округ или муниципальный район</w:t>
            </w:r>
          </w:p>
        </w:tc>
        <w:tc>
          <w:tcPr>
            <w:tcW w:w="1474" w:type="dxa"/>
          </w:tcPr>
          <w:p w:rsidR="007127C7" w:rsidRPr="007D6F3D" w:rsidRDefault="007127C7">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92</w:t>
            </w:r>
          </w:p>
        </w:tc>
        <w:tc>
          <w:tcPr>
            <w:tcW w:w="1871" w:type="dxa"/>
          </w:tcPr>
          <w:p w:rsidR="007127C7" w:rsidRPr="007D6F3D" w:rsidRDefault="007127C7">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29</w:t>
            </w:r>
          </w:p>
        </w:tc>
      </w:tr>
      <w:tr w:rsidR="003E1C9F" w:rsidRPr="007D6F3D">
        <w:tc>
          <w:tcPr>
            <w:tcW w:w="13606" w:type="dxa"/>
            <w:gridSpan w:val="7"/>
          </w:tcPr>
          <w:p w:rsidR="003E1C9F" w:rsidRPr="007D6F3D" w:rsidRDefault="003E1C9F">
            <w:pPr>
              <w:pStyle w:val="ConsPlusNormal"/>
              <w:ind w:firstLine="283"/>
              <w:rPr>
                <w:rFonts w:ascii="Times New Roman" w:hAnsi="Times New Roman" w:cs="Times New Roman"/>
                <w:sz w:val="24"/>
                <w:szCs w:val="24"/>
              </w:rPr>
            </w:pPr>
            <w:r w:rsidRPr="007D6F3D">
              <w:rPr>
                <w:rFonts w:ascii="Times New Roman" w:hAnsi="Times New Roman" w:cs="Times New Roman"/>
                <w:sz w:val="24"/>
                <w:szCs w:val="24"/>
              </w:rPr>
              <w:t>--------------------------------</w:t>
            </w:r>
          </w:p>
          <w:p w:rsidR="003E1C9F" w:rsidRPr="007D6F3D" w:rsidRDefault="003E1C9F">
            <w:pPr>
              <w:pStyle w:val="ConsPlusNormal"/>
              <w:ind w:firstLine="283"/>
              <w:rPr>
                <w:rFonts w:ascii="Times New Roman" w:hAnsi="Times New Roman" w:cs="Times New Roman"/>
                <w:sz w:val="24"/>
                <w:szCs w:val="24"/>
              </w:rPr>
            </w:pPr>
            <w:bookmarkStart w:id="28" w:name="P2860"/>
            <w:bookmarkEnd w:id="28"/>
            <w:r w:rsidRPr="007D6F3D">
              <w:rPr>
                <w:rFonts w:ascii="Times New Roman" w:hAnsi="Times New Roman" w:cs="Times New Roman"/>
                <w:sz w:val="24"/>
                <w:szCs w:val="24"/>
              </w:rPr>
              <w:t>&lt;*&gt; Для населенного пункта до 500 человек - библиотечный пункт (отдел нестационарного обслуживания) поселенческой библиотеки, передвижная библиотека; более 500 человек - филиал поселенческой библиотеки или общедоступная поселенческая библиотека.</w:t>
            </w:r>
          </w:p>
          <w:p w:rsidR="003E1C9F" w:rsidRPr="007D6F3D" w:rsidRDefault="003E1C9F">
            <w:pPr>
              <w:pStyle w:val="ConsPlusNormal"/>
              <w:ind w:firstLine="283"/>
              <w:rPr>
                <w:rFonts w:ascii="Times New Roman" w:hAnsi="Times New Roman" w:cs="Times New Roman"/>
                <w:sz w:val="24"/>
                <w:szCs w:val="24"/>
              </w:rPr>
            </w:pPr>
            <w:bookmarkStart w:id="29" w:name="P2861"/>
            <w:bookmarkEnd w:id="29"/>
            <w:r w:rsidRPr="007D6F3D">
              <w:rPr>
                <w:rFonts w:ascii="Times New Roman" w:hAnsi="Times New Roman" w:cs="Times New Roman"/>
                <w:sz w:val="24"/>
                <w:szCs w:val="24"/>
              </w:rPr>
              <w:t>&lt;**&gt; Из расчета на муниципальный район и крупные сельские поселения, в сельском поселении может быть организован музей с филиалами в населенных пунктах с численностью населения до 1 тыс. человек.</w:t>
            </w:r>
          </w:p>
          <w:p w:rsidR="003E1C9F" w:rsidRPr="007D6F3D" w:rsidRDefault="003E1C9F">
            <w:pPr>
              <w:pStyle w:val="ConsPlusNormal"/>
              <w:ind w:firstLine="283"/>
              <w:rPr>
                <w:rFonts w:ascii="Times New Roman" w:hAnsi="Times New Roman" w:cs="Times New Roman"/>
                <w:sz w:val="24"/>
                <w:szCs w:val="24"/>
              </w:rPr>
            </w:pPr>
            <w:bookmarkStart w:id="30" w:name="P2862"/>
            <w:bookmarkEnd w:id="30"/>
            <w:r w:rsidRPr="007D6F3D">
              <w:rPr>
                <w:rFonts w:ascii="Times New Roman" w:hAnsi="Times New Roman" w:cs="Times New Roman"/>
                <w:sz w:val="24"/>
                <w:szCs w:val="24"/>
              </w:rPr>
              <w:t>&lt;***&gt; Для сельских населенных пунктов возможно размещение одного клубного учреждения на 500 зрительских мест на муниципальный район</w:t>
            </w:r>
          </w:p>
        </w:tc>
      </w:tr>
    </w:tbl>
    <w:p w:rsidR="003E1C9F" w:rsidRPr="007D6F3D" w:rsidRDefault="003E1C9F">
      <w:pPr>
        <w:sectPr w:rsidR="003E1C9F" w:rsidRPr="007D6F3D">
          <w:pgSz w:w="16838" w:h="11905" w:orient="landscape"/>
          <w:pgMar w:top="1701" w:right="1134" w:bottom="850" w:left="1134" w:header="0" w:footer="0" w:gutter="0"/>
          <w:cols w:space="720"/>
        </w:sectPr>
      </w:pP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53. ПРЕДЕЛЬНЫЕ ЗНАЧЕНИЯ РАСЧЕТНЫХ ПОКАЗАТЕЛЕЙ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МАКСИМАЛЬНО ДОПУСТИМОГО УРОВНЯ ТЕРРИТОРИАЛЬНОЙ ДОСТУПНОСТИ</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ОБЪЕКТОВ КУЛЬТУРЫ, ДОСУГА, ХУДОЖЕСТВЕННОГО ТВОРЧЕСТВА</w:t>
      </w:r>
    </w:p>
    <w:p w:rsidR="003E1C9F" w:rsidRPr="007D6F3D" w:rsidRDefault="003E1C9F" w:rsidP="007127C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И КУЛЬТУРЫ МЕСТНОГО ЗНАЧЕНИЯ ДЛЯ НАСЕЛЕНИЯ </w:t>
      </w:r>
      <w:r w:rsidR="009478E4" w:rsidRPr="007D6F3D">
        <w:rPr>
          <w:rFonts w:ascii="Times New Roman" w:hAnsi="Times New Roman" w:cs="Times New Roman"/>
          <w:sz w:val="24"/>
          <w:szCs w:val="24"/>
        </w:rPr>
        <w:t>МО СП «АРЗГУН»</w:t>
      </w: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51</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871"/>
        <w:gridCol w:w="1133"/>
        <w:gridCol w:w="1134"/>
        <w:gridCol w:w="1644"/>
        <w:gridCol w:w="1644"/>
        <w:gridCol w:w="1644"/>
      </w:tblGrid>
      <w:tr w:rsidR="003E1C9F" w:rsidRPr="007D6F3D">
        <w:tc>
          <w:tcPr>
            <w:tcW w:w="1871" w:type="dxa"/>
            <w:vMerge w:val="restart"/>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Зона межрайонного обслуживания</w:t>
            </w:r>
          </w:p>
        </w:tc>
        <w:tc>
          <w:tcPr>
            <w:tcW w:w="7199" w:type="dxa"/>
            <w:gridSpan w:val="5"/>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Городские населенные пункты и крупные сельские поселения, местные и </w:t>
            </w:r>
            <w:proofErr w:type="spellStart"/>
            <w:r w:rsidRPr="007D6F3D">
              <w:rPr>
                <w:rFonts w:ascii="Times New Roman" w:hAnsi="Times New Roman" w:cs="Times New Roman"/>
                <w:sz w:val="24"/>
                <w:szCs w:val="24"/>
              </w:rPr>
              <w:t>подрайонные</w:t>
            </w:r>
            <w:proofErr w:type="spellEnd"/>
            <w:r w:rsidRPr="007D6F3D">
              <w:rPr>
                <w:rFonts w:ascii="Times New Roman" w:hAnsi="Times New Roman" w:cs="Times New Roman"/>
                <w:sz w:val="24"/>
                <w:szCs w:val="24"/>
              </w:rPr>
              <w:t>, районные центры обслуживания</w:t>
            </w:r>
          </w:p>
        </w:tc>
      </w:tr>
      <w:tr w:rsidR="003E1C9F" w:rsidRPr="007D6F3D">
        <w:tc>
          <w:tcPr>
            <w:tcW w:w="1871" w:type="dxa"/>
            <w:vMerge/>
          </w:tcPr>
          <w:p w:rsidR="003E1C9F" w:rsidRPr="007D6F3D" w:rsidRDefault="003E1C9F"/>
        </w:tc>
        <w:tc>
          <w:tcPr>
            <w:tcW w:w="1133"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Муниципальные библиотеки</w:t>
            </w:r>
          </w:p>
        </w:tc>
        <w:tc>
          <w:tcPr>
            <w:tcW w:w="113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Учреждения культурно-досугового типа</w:t>
            </w:r>
          </w:p>
        </w:tc>
        <w:tc>
          <w:tcPr>
            <w:tcW w:w="164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Муниципальные музеи</w:t>
            </w:r>
          </w:p>
        </w:tc>
        <w:tc>
          <w:tcPr>
            <w:tcW w:w="164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Муниципальные архивы</w:t>
            </w:r>
          </w:p>
        </w:tc>
        <w:tc>
          <w:tcPr>
            <w:tcW w:w="164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Объекты, связанные с обеспечением организации мероприятий по работе с детьми и молодежью</w:t>
            </w:r>
          </w:p>
        </w:tc>
      </w:tr>
      <w:tr w:rsidR="003E1C9F" w:rsidRPr="007D6F3D">
        <w:tc>
          <w:tcPr>
            <w:tcW w:w="1871" w:type="dxa"/>
          </w:tcPr>
          <w:p w:rsidR="003E1C9F" w:rsidRPr="007D6F3D" w:rsidRDefault="009478E4">
            <w:pPr>
              <w:pStyle w:val="ConsPlusNormal"/>
              <w:rPr>
                <w:rFonts w:ascii="Times New Roman" w:hAnsi="Times New Roman" w:cs="Times New Roman"/>
                <w:sz w:val="24"/>
                <w:szCs w:val="24"/>
              </w:rPr>
            </w:pPr>
            <w:r w:rsidRPr="007D6F3D">
              <w:rPr>
                <w:rFonts w:ascii="Times New Roman" w:hAnsi="Times New Roman" w:cs="Times New Roman"/>
                <w:sz w:val="24"/>
                <w:szCs w:val="24"/>
              </w:rPr>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2267" w:type="dxa"/>
            <w:gridSpan w:val="2"/>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в городских населенных пунктах 1050 м; в сельских населенных пунктах 30-мин. транспортная доступность</w:t>
            </w:r>
          </w:p>
        </w:tc>
        <w:tc>
          <w:tcPr>
            <w:tcW w:w="1644"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2-часовая транспортная доступность</w:t>
            </w:r>
          </w:p>
        </w:tc>
        <w:tc>
          <w:tcPr>
            <w:tcW w:w="1644"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2-часовая транспортная доступность</w:t>
            </w:r>
          </w:p>
        </w:tc>
        <w:tc>
          <w:tcPr>
            <w:tcW w:w="1644"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2-часовая транспортная доступность</w:t>
            </w:r>
          </w:p>
        </w:tc>
      </w:tr>
      <w:tr w:rsidR="003E1C9F" w:rsidRPr="007D6F3D">
        <w:tc>
          <w:tcPr>
            <w:tcW w:w="9070" w:type="dxa"/>
            <w:gridSpan w:val="6"/>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Возможно размещение в составе многопрофильных учреждений</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3"/>
        <w:rPr>
          <w:rFonts w:ascii="Times New Roman" w:hAnsi="Times New Roman" w:cs="Times New Roman"/>
          <w:sz w:val="24"/>
          <w:szCs w:val="24"/>
        </w:rPr>
      </w:pPr>
      <w:r w:rsidRPr="007D6F3D">
        <w:rPr>
          <w:rFonts w:ascii="Times New Roman" w:hAnsi="Times New Roman" w:cs="Times New Roman"/>
          <w:sz w:val="24"/>
          <w:szCs w:val="24"/>
        </w:rPr>
        <w:t>Раздел XXIV. ОБЪЕКТЫ УСЛУГ ОБЩЕСТВЕННОГО ПИТАНИЯ, ТОРГОВЛИ,</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БЫТОВОГО ОБСЛУЖИВАНИЯ И ИНЫХ УСЛУГ ДЛЯ НАСЕЛЕНИЯ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54. ПРЕДЕЛЬНЫЕ ЗНАЧЕНИЯ РАСЧЕТНЫХ ПОКАЗАТЕЛЕЙ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МИНИМАЛЬНО ДОПУСТИМОГО УРОВНЯ ОБЕСПЕЧЕННОСТИ ОБЪЕКТАМИ УСЛУГ</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ОБЩЕСТВЕННОГО ПИТАНИЯ, ТОРГОВЛИ, БЫТОВОГО ОБСЛУЖИВАНИЯ</w:t>
      </w:r>
    </w:p>
    <w:p w:rsidR="003E1C9F" w:rsidRPr="007D6F3D" w:rsidRDefault="003E1C9F" w:rsidP="007127C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И ИНЫХ УСЛУГ НАСЕЛЕНИЯ </w:t>
      </w:r>
      <w:r w:rsidR="009478E4" w:rsidRPr="007D6F3D">
        <w:rPr>
          <w:rFonts w:ascii="Times New Roman" w:hAnsi="Times New Roman" w:cs="Times New Roman"/>
          <w:sz w:val="24"/>
          <w:szCs w:val="24"/>
        </w:rPr>
        <w:t>МО СП «АРЗГУН»</w:t>
      </w: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52</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28"/>
        <w:gridCol w:w="1871"/>
        <w:gridCol w:w="1361"/>
        <w:gridCol w:w="1361"/>
        <w:gridCol w:w="1474"/>
        <w:gridCol w:w="1077"/>
      </w:tblGrid>
      <w:tr w:rsidR="003E1C9F" w:rsidRPr="007D6F3D">
        <w:tc>
          <w:tcPr>
            <w:tcW w:w="1928"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Зона межрайонного обслуживания</w:t>
            </w:r>
          </w:p>
        </w:tc>
        <w:tc>
          <w:tcPr>
            <w:tcW w:w="187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Магазины (м</w:t>
            </w:r>
            <w:r w:rsidRPr="007D6F3D">
              <w:rPr>
                <w:rFonts w:ascii="Times New Roman" w:hAnsi="Times New Roman" w:cs="Times New Roman"/>
                <w:sz w:val="24"/>
                <w:szCs w:val="24"/>
                <w:vertAlign w:val="superscript"/>
              </w:rPr>
              <w:t>2</w:t>
            </w:r>
            <w:r w:rsidRPr="007D6F3D">
              <w:rPr>
                <w:rFonts w:ascii="Times New Roman" w:hAnsi="Times New Roman" w:cs="Times New Roman"/>
                <w:sz w:val="24"/>
                <w:szCs w:val="24"/>
              </w:rPr>
              <w:t xml:space="preserve"> торговой площади на 1 тыс. чел.)</w:t>
            </w:r>
          </w:p>
        </w:tc>
        <w:tc>
          <w:tcPr>
            <w:tcW w:w="136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Предприятия общественного питания (мест на 1 тыс. чел.)</w:t>
            </w:r>
          </w:p>
        </w:tc>
        <w:tc>
          <w:tcPr>
            <w:tcW w:w="136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Предприятия бытового обслуживания (рабочих мест на 1 тыс. чел.)</w:t>
            </w:r>
          </w:p>
        </w:tc>
        <w:tc>
          <w:tcPr>
            <w:tcW w:w="147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Отделение банка, операционная касса (объект)</w:t>
            </w:r>
          </w:p>
        </w:tc>
        <w:tc>
          <w:tcPr>
            <w:tcW w:w="1077"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Гостиницы (мест на 1 тыс. чел.)</w:t>
            </w:r>
          </w:p>
        </w:tc>
      </w:tr>
      <w:tr w:rsidR="009B6CFF" w:rsidRPr="007D6F3D">
        <w:tc>
          <w:tcPr>
            <w:tcW w:w="1928" w:type="dxa"/>
          </w:tcPr>
          <w:p w:rsidR="009B6CFF" w:rsidRPr="007D6F3D" w:rsidRDefault="009478E4">
            <w:pPr>
              <w:pStyle w:val="ConsPlusNormal"/>
              <w:rPr>
                <w:rFonts w:ascii="Times New Roman" w:hAnsi="Times New Roman" w:cs="Times New Roman"/>
                <w:sz w:val="24"/>
                <w:szCs w:val="24"/>
              </w:rPr>
            </w:pPr>
            <w:r w:rsidRPr="007D6F3D">
              <w:rPr>
                <w:rFonts w:ascii="Times New Roman" w:hAnsi="Times New Roman" w:cs="Times New Roman"/>
                <w:sz w:val="24"/>
                <w:szCs w:val="24"/>
              </w:rPr>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1871" w:type="dxa"/>
          </w:tcPr>
          <w:p w:rsidR="009B6CFF" w:rsidRPr="007D6F3D" w:rsidRDefault="00AF7C24" w:rsidP="007141D5">
            <w:pPr>
              <w:pStyle w:val="ConsPlusNormal"/>
              <w:rPr>
                <w:rFonts w:ascii="Times New Roman" w:hAnsi="Times New Roman" w:cs="Times New Roman"/>
                <w:sz w:val="24"/>
                <w:szCs w:val="24"/>
              </w:rPr>
            </w:pPr>
            <w:hyperlink r:id="rId29" w:history="1">
              <w:r w:rsidR="009B6CFF" w:rsidRPr="007D6F3D">
                <w:rPr>
                  <w:rFonts w:ascii="Times New Roman" w:hAnsi="Times New Roman" w:cs="Times New Roman"/>
                  <w:color w:val="0000FF"/>
                  <w:sz w:val="24"/>
                  <w:szCs w:val="24"/>
                </w:rPr>
                <w:t>Правила</w:t>
              </w:r>
            </w:hyperlink>
            <w:r w:rsidR="009B6CFF" w:rsidRPr="007D6F3D">
              <w:rPr>
                <w:rFonts w:ascii="Times New Roman" w:hAnsi="Times New Roman" w:cs="Times New Roman"/>
                <w:sz w:val="24"/>
                <w:szCs w:val="24"/>
              </w:rPr>
              <w:t xml:space="preserve"> установления субъектами Российской Федерации </w:t>
            </w:r>
            <w:r w:rsidR="009B6CFF" w:rsidRPr="007D6F3D">
              <w:rPr>
                <w:rFonts w:ascii="Times New Roman" w:hAnsi="Times New Roman" w:cs="Times New Roman"/>
                <w:sz w:val="24"/>
                <w:szCs w:val="24"/>
              </w:rPr>
              <w:lastRenderedPageBreak/>
              <w:t>нормативов минимальной обеспеченности населения площадью торговых объектов утверждены постановлением Правительства Российской Федерации от 09.04.2016 N 291</w:t>
            </w:r>
          </w:p>
        </w:tc>
        <w:tc>
          <w:tcPr>
            <w:tcW w:w="1361" w:type="dxa"/>
          </w:tcPr>
          <w:p w:rsidR="009B6CFF" w:rsidRPr="007D6F3D" w:rsidRDefault="009B6CF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lastRenderedPageBreak/>
              <w:t>42</w:t>
            </w:r>
          </w:p>
        </w:tc>
        <w:tc>
          <w:tcPr>
            <w:tcW w:w="1361" w:type="dxa"/>
          </w:tcPr>
          <w:p w:rsidR="009B6CFF" w:rsidRPr="007D6F3D" w:rsidRDefault="009B6CF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9,5</w:t>
            </w:r>
          </w:p>
        </w:tc>
        <w:tc>
          <w:tcPr>
            <w:tcW w:w="1474" w:type="dxa"/>
          </w:tcPr>
          <w:p w:rsidR="009B6CFF" w:rsidRPr="007D6F3D" w:rsidRDefault="009B6CFF" w:rsidP="007141D5">
            <w:pPr>
              <w:pStyle w:val="ConsPlusNormal"/>
              <w:rPr>
                <w:rFonts w:ascii="Times New Roman" w:hAnsi="Times New Roman" w:cs="Times New Roman"/>
                <w:sz w:val="24"/>
                <w:szCs w:val="24"/>
              </w:rPr>
            </w:pPr>
            <w:r w:rsidRPr="007D6F3D">
              <w:rPr>
                <w:rFonts w:ascii="Times New Roman" w:hAnsi="Times New Roman" w:cs="Times New Roman"/>
                <w:sz w:val="24"/>
                <w:szCs w:val="24"/>
              </w:rPr>
              <w:t>Городские населенные пункты: 1 на 10 тыс. чел.;</w:t>
            </w:r>
          </w:p>
          <w:p w:rsidR="009B6CFF" w:rsidRPr="007D6F3D" w:rsidRDefault="009B6CFF" w:rsidP="007141D5">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сельские </w:t>
            </w:r>
            <w:r w:rsidRPr="007D6F3D">
              <w:rPr>
                <w:rFonts w:ascii="Times New Roman" w:hAnsi="Times New Roman" w:cs="Times New Roman"/>
                <w:sz w:val="24"/>
                <w:szCs w:val="24"/>
              </w:rPr>
              <w:lastRenderedPageBreak/>
              <w:t>населенные пункты: 1 на группу населенных пунктов</w:t>
            </w:r>
          </w:p>
        </w:tc>
        <w:tc>
          <w:tcPr>
            <w:tcW w:w="1077" w:type="dxa"/>
          </w:tcPr>
          <w:p w:rsidR="009B6CFF" w:rsidRPr="007D6F3D" w:rsidRDefault="009B6CF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lastRenderedPageBreak/>
              <w:t>6,3</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55. ПРЕДЕЛЬНЫЕ ЗНАЧЕНИЯ МАКСИМАЛЬНО ДОПУСТИМОГО УРОВНЯ</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ТЕРРИТОРИАЛЬНОЙ ДОСТУПНОСТИ ОБЪЕКТОВ ОБЩЕСТВЕННОГО ПИТАНИЯ,</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ТОРГОВЛИ, БЫТОВОГО ОБСЛУЖИВАНИЯ И ИНЫХ УСЛУГ НАСЕЛЕНИЯ</w:t>
      </w:r>
    </w:p>
    <w:p w:rsidR="003E1C9F" w:rsidRPr="007D6F3D" w:rsidRDefault="009478E4" w:rsidP="009B6CF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МО СП «АРЗГУН»</w:t>
      </w: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53</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28"/>
        <w:gridCol w:w="1247"/>
        <w:gridCol w:w="1247"/>
        <w:gridCol w:w="1248"/>
        <w:gridCol w:w="1871"/>
        <w:gridCol w:w="1535"/>
      </w:tblGrid>
      <w:tr w:rsidR="003E1C9F" w:rsidRPr="007D6F3D">
        <w:tc>
          <w:tcPr>
            <w:tcW w:w="1928" w:type="dxa"/>
            <w:vMerge w:val="restart"/>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Зона межрайонного обслуживания</w:t>
            </w:r>
          </w:p>
        </w:tc>
        <w:tc>
          <w:tcPr>
            <w:tcW w:w="7148" w:type="dxa"/>
            <w:gridSpan w:val="5"/>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Городские и сельские населенные пункты</w:t>
            </w:r>
          </w:p>
        </w:tc>
      </w:tr>
      <w:tr w:rsidR="003E1C9F" w:rsidRPr="007D6F3D">
        <w:tc>
          <w:tcPr>
            <w:tcW w:w="1928" w:type="dxa"/>
            <w:vMerge/>
          </w:tcPr>
          <w:p w:rsidR="003E1C9F" w:rsidRPr="007D6F3D" w:rsidRDefault="003E1C9F"/>
        </w:tc>
        <w:tc>
          <w:tcPr>
            <w:tcW w:w="1247"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Магазины</w:t>
            </w:r>
          </w:p>
        </w:tc>
        <w:tc>
          <w:tcPr>
            <w:tcW w:w="1247"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Предприятия общественного питания</w:t>
            </w:r>
          </w:p>
        </w:tc>
        <w:tc>
          <w:tcPr>
            <w:tcW w:w="1248"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Предприятия бытового обслуживания</w:t>
            </w:r>
          </w:p>
        </w:tc>
        <w:tc>
          <w:tcPr>
            <w:tcW w:w="187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Отделение банка, операционная касса</w:t>
            </w:r>
          </w:p>
        </w:tc>
        <w:tc>
          <w:tcPr>
            <w:tcW w:w="1535"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Гостиницы</w:t>
            </w:r>
          </w:p>
        </w:tc>
      </w:tr>
      <w:tr w:rsidR="003E1C9F" w:rsidRPr="007D6F3D">
        <w:tc>
          <w:tcPr>
            <w:tcW w:w="1928" w:type="dxa"/>
          </w:tcPr>
          <w:p w:rsidR="003E1C9F" w:rsidRPr="007D6F3D" w:rsidRDefault="009478E4">
            <w:pPr>
              <w:pStyle w:val="ConsPlusNormal"/>
              <w:rPr>
                <w:rFonts w:ascii="Times New Roman" w:hAnsi="Times New Roman" w:cs="Times New Roman"/>
                <w:sz w:val="24"/>
                <w:szCs w:val="24"/>
              </w:rPr>
            </w:pPr>
            <w:r w:rsidRPr="007D6F3D">
              <w:rPr>
                <w:rFonts w:ascii="Times New Roman" w:hAnsi="Times New Roman" w:cs="Times New Roman"/>
                <w:sz w:val="24"/>
                <w:szCs w:val="24"/>
              </w:rPr>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3742" w:type="dxa"/>
            <w:gridSpan w:val="3"/>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городские населенные пункты: при малоэтажной застройке 560 м, при многоэтажной застройке 350 м;</w:t>
            </w:r>
          </w:p>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сельские населенные пункты: 1400 м</w:t>
            </w:r>
          </w:p>
        </w:tc>
        <w:tc>
          <w:tcPr>
            <w:tcW w:w="187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городские населенные пункты: 700 м;</w:t>
            </w:r>
          </w:p>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сельские населенные пункты: 15-мин. транспортная доступность</w:t>
            </w:r>
          </w:p>
        </w:tc>
        <w:tc>
          <w:tcPr>
            <w:tcW w:w="1535" w:type="dxa"/>
          </w:tcPr>
          <w:p w:rsidR="003E1C9F" w:rsidRPr="007D6F3D" w:rsidRDefault="009B6CFF">
            <w:r w:rsidRPr="007D6F3D">
              <w:t>Не нормируется</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3"/>
        <w:rPr>
          <w:rFonts w:ascii="Times New Roman" w:hAnsi="Times New Roman" w:cs="Times New Roman"/>
          <w:sz w:val="24"/>
          <w:szCs w:val="24"/>
        </w:rPr>
      </w:pPr>
      <w:r w:rsidRPr="007D6F3D">
        <w:rPr>
          <w:rFonts w:ascii="Times New Roman" w:hAnsi="Times New Roman" w:cs="Times New Roman"/>
          <w:sz w:val="24"/>
          <w:szCs w:val="24"/>
        </w:rPr>
        <w:t>Раздел XXV. ОБЪЕКТЫ, ВКЛЮЧАЯ ЗЕМЕЛЬНЫЕ УЧАСТКИ,</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ПРЕДНАЗНАЧЕННЫЕ ДЛЯ ОРГАНИЗАЦИИ РИТУАЛЬНЫХ УСЛУГ</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И СОДЕРЖАНИЯ МЕСТ ЗАХОРОНЕНИЯ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56. ПРЕДЕЛЬНЫЕ ЗНАЧЕНИЯ РАСЧЕТНЫХ ПОКАЗАТЕЛЕЙ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МИНИМАЛЬНО ДОПУСТИМОГО УРОВНЯ ОБЕСПЕЧЕННОСТИ ОБЪЕКТАМИ,</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ПРЕДНАЗНАЧЕННЫМИ ДЛЯ ОРГАНИЗАЦИИ РИТУАЛЬНЫХ УСЛУГ И МЕСТ</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ЗАХОРОНЕНИЯ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54</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
        <w:gridCol w:w="5102"/>
        <w:gridCol w:w="2268"/>
        <w:gridCol w:w="1191"/>
      </w:tblGrid>
      <w:tr w:rsidR="003E1C9F" w:rsidRPr="007D6F3D">
        <w:tc>
          <w:tcPr>
            <w:tcW w:w="510"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N п/п</w:t>
            </w:r>
          </w:p>
        </w:tc>
        <w:tc>
          <w:tcPr>
            <w:tcW w:w="5102"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Наименование объектов</w:t>
            </w:r>
          </w:p>
        </w:tc>
        <w:tc>
          <w:tcPr>
            <w:tcW w:w="2268"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Единица измерения</w:t>
            </w:r>
          </w:p>
        </w:tc>
        <w:tc>
          <w:tcPr>
            <w:tcW w:w="119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Величина</w:t>
            </w:r>
          </w:p>
        </w:tc>
      </w:tr>
      <w:tr w:rsidR="003E1C9F" w:rsidRPr="007D6F3D">
        <w:tc>
          <w:tcPr>
            <w:tcW w:w="510"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lastRenderedPageBreak/>
              <w:t>1.</w:t>
            </w:r>
          </w:p>
        </w:tc>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Кладбище традиционного захоронения</w:t>
            </w:r>
          </w:p>
        </w:tc>
        <w:tc>
          <w:tcPr>
            <w:tcW w:w="226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га на 1 тыс. чел.</w:t>
            </w:r>
          </w:p>
        </w:tc>
        <w:tc>
          <w:tcPr>
            <w:tcW w:w="1191"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0,24</w:t>
            </w:r>
          </w:p>
        </w:tc>
      </w:tr>
      <w:tr w:rsidR="003E1C9F" w:rsidRPr="007D6F3D">
        <w:tc>
          <w:tcPr>
            <w:tcW w:w="510"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2.</w:t>
            </w:r>
          </w:p>
        </w:tc>
        <w:tc>
          <w:tcPr>
            <w:tcW w:w="51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Кладбище </w:t>
            </w:r>
            <w:proofErr w:type="spellStart"/>
            <w:r w:rsidRPr="007D6F3D">
              <w:rPr>
                <w:rFonts w:ascii="Times New Roman" w:hAnsi="Times New Roman" w:cs="Times New Roman"/>
                <w:sz w:val="24"/>
                <w:szCs w:val="24"/>
              </w:rPr>
              <w:t>урновых</w:t>
            </w:r>
            <w:proofErr w:type="spellEnd"/>
            <w:r w:rsidRPr="007D6F3D">
              <w:rPr>
                <w:rFonts w:ascii="Times New Roman" w:hAnsi="Times New Roman" w:cs="Times New Roman"/>
                <w:sz w:val="24"/>
                <w:szCs w:val="24"/>
              </w:rPr>
              <w:t xml:space="preserve"> захоронений после кремации</w:t>
            </w:r>
          </w:p>
        </w:tc>
        <w:tc>
          <w:tcPr>
            <w:tcW w:w="226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га на 1 тыс. чел.</w:t>
            </w:r>
          </w:p>
        </w:tc>
        <w:tc>
          <w:tcPr>
            <w:tcW w:w="1191"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0,02</w:t>
            </w:r>
          </w:p>
        </w:tc>
      </w:tr>
      <w:tr w:rsidR="003E1C9F" w:rsidRPr="007D6F3D">
        <w:tc>
          <w:tcPr>
            <w:tcW w:w="9071" w:type="dxa"/>
            <w:gridSpan w:val="4"/>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Размер земельного участка для кладбища определяется с учетом количества жителей конкретного населенного пункта, но не может превышать 40 га. При этом также учитывается перспективный рост численности населения, коэффициент смертности, наличие действующих объектов похоронного обслуживания, принятая схема и способы захоронения, вероисповедание, норма земельного участка на одно захоронение</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В соответствии с Водным </w:t>
      </w:r>
      <w:hyperlink r:id="rId30" w:history="1">
        <w:r w:rsidRPr="007D6F3D">
          <w:rPr>
            <w:rFonts w:ascii="Times New Roman" w:hAnsi="Times New Roman" w:cs="Times New Roman"/>
            <w:color w:val="0000FF"/>
            <w:sz w:val="24"/>
            <w:szCs w:val="24"/>
          </w:rPr>
          <w:t>кодексом</w:t>
        </w:r>
      </w:hyperlink>
      <w:r w:rsidRPr="007D6F3D">
        <w:rPr>
          <w:rFonts w:ascii="Times New Roman" w:hAnsi="Times New Roman" w:cs="Times New Roman"/>
          <w:sz w:val="24"/>
          <w:szCs w:val="24"/>
        </w:rPr>
        <w:t xml:space="preserve"> Российской Федерации в </w:t>
      </w:r>
      <w:proofErr w:type="spellStart"/>
      <w:r w:rsidRPr="007D6F3D">
        <w:rPr>
          <w:rFonts w:ascii="Times New Roman" w:hAnsi="Times New Roman" w:cs="Times New Roman"/>
          <w:sz w:val="24"/>
          <w:szCs w:val="24"/>
        </w:rPr>
        <w:t>водоохранной</w:t>
      </w:r>
      <w:proofErr w:type="spellEnd"/>
      <w:r w:rsidRPr="007D6F3D">
        <w:rPr>
          <w:rFonts w:ascii="Times New Roman" w:hAnsi="Times New Roman" w:cs="Times New Roman"/>
          <w:sz w:val="24"/>
          <w:szCs w:val="24"/>
        </w:rPr>
        <w:t xml:space="preserve"> зоне запрещается размещение кладбищ. Таким образом, в границах </w:t>
      </w:r>
      <w:proofErr w:type="spellStart"/>
      <w:r w:rsidRPr="007D6F3D">
        <w:rPr>
          <w:rFonts w:ascii="Times New Roman" w:hAnsi="Times New Roman" w:cs="Times New Roman"/>
          <w:sz w:val="24"/>
          <w:szCs w:val="24"/>
        </w:rPr>
        <w:t>водоохранной</w:t>
      </w:r>
      <w:proofErr w:type="spellEnd"/>
      <w:r w:rsidRPr="007D6F3D">
        <w:rPr>
          <w:rFonts w:ascii="Times New Roman" w:hAnsi="Times New Roman" w:cs="Times New Roman"/>
          <w:sz w:val="24"/>
          <w:szCs w:val="24"/>
        </w:rPr>
        <w:t xml:space="preserve"> зоны озера Байкал размещение кладбищ запрещено.</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57. ПРЕДЕЛЬНЫЕ ЗНАЧЕНИЯ РАСЧЕТНЫХ ПОКАЗАТЕЛЕЙ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МАКСИМАЛЬНО ДОПУСТИМОГО УРОВНЯ ТЕРРИТОРИАЛЬНОЙ ДОСТУПНОСТИ</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ОБЪЕКТОВ, ПРЕДНАЗНАЧЕННЫХ ДЛЯ ОРГАНИЗАЦИИ РИТУАЛЬНЫХ УСЛУГ</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И МЕСТ ЗАХОРОНЕНИЯ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55</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
        <w:gridCol w:w="4649"/>
        <w:gridCol w:w="2268"/>
        <w:gridCol w:w="1644"/>
      </w:tblGrid>
      <w:tr w:rsidR="003E1C9F" w:rsidRPr="007D6F3D">
        <w:tc>
          <w:tcPr>
            <w:tcW w:w="510"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N п/п</w:t>
            </w:r>
          </w:p>
        </w:tc>
        <w:tc>
          <w:tcPr>
            <w:tcW w:w="4649"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w:t>
            </w:r>
          </w:p>
        </w:tc>
        <w:tc>
          <w:tcPr>
            <w:tcW w:w="2268"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Единица измерения</w:t>
            </w:r>
          </w:p>
        </w:tc>
        <w:tc>
          <w:tcPr>
            <w:tcW w:w="164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Значения</w:t>
            </w:r>
          </w:p>
        </w:tc>
      </w:tr>
      <w:tr w:rsidR="003E1C9F" w:rsidRPr="007D6F3D">
        <w:tc>
          <w:tcPr>
            <w:tcW w:w="510"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w:t>
            </w:r>
          </w:p>
        </w:tc>
        <w:tc>
          <w:tcPr>
            <w:tcW w:w="4649"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Кладбище традиционного захоронения</w:t>
            </w:r>
          </w:p>
        </w:tc>
        <w:tc>
          <w:tcPr>
            <w:tcW w:w="226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мин. транспортной доступности</w:t>
            </w:r>
          </w:p>
        </w:tc>
        <w:tc>
          <w:tcPr>
            <w:tcW w:w="1644"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Не нормируется</w:t>
            </w:r>
          </w:p>
        </w:tc>
      </w:tr>
      <w:tr w:rsidR="003E1C9F" w:rsidRPr="007D6F3D">
        <w:tc>
          <w:tcPr>
            <w:tcW w:w="510"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2.</w:t>
            </w:r>
          </w:p>
        </w:tc>
        <w:tc>
          <w:tcPr>
            <w:tcW w:w="4649"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Кладбище </w:t>
            </w:r>
            <w:proofErr w:type="spellStart"/>
            <w:r w:rsidRPr="007D6F3D">
              <w:rPr>
                <w:rFonts w:ascii="Times New Roman" w:hAnsi="Times New Roman" w:cs="Times New Roman"/>
                <w:sz w:val="24"/>
                <w:szCs w:val="24"/>
              </w:rPr>
              <w:t>урновых</w:t>
            </w:r>
            <w:proofErr w:type="spellEnd"/>
            <w:r w:rsidRPr="007D6F3D">
              <w:rPr>
                <w:rFonts w:ascii="Times New Roman" w:hAnsi="Times New Roman" w:cs="Times New Roman"/>
                <w:sz w:val="24"/>
                <w:szCs w:val="24"/>
              </w:rPr>
              <w:t xml:space="preserve"> захоронений после кремации</w:t>
            </w:r>
          </w:p>
        </w:tc>
        <w:tc>
          <w:tcPr>
            <w:tcW w:w="226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мин. транспортной доступности</w:t>
            </w:r>
          </w:p>
        </w:tc>
        <w:tc>
          <w:tcPr>
            <w:tcW w:w="1644"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Не нормируется</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3"/>
        <w:rPr>
          <w:rFonts w:ascii="Times New Roman" w:hAnsi="Times New Roman" w:cs="Times New Roman"/>
          <w:sz w:val="24"/>
          <w:szCs w:val="24"/>
        </w:rPr>
      </w:pPr>
      <w:r w:rsidRPr="007D6F3D">
        <w:rPr>
          <w:rFonts w:ascii="Times New Roman" w:hAnsi="Times New Roman" w:cs="Times New Roman"/>
          <w:sz w:val="24"/>
          <w:szCs w:val="24"/>
        </w:rPr>
        <w:t>Раздел XXVI. МЕСТА МАССОВОГО ОТДЫХА НАСЕЛЕНИЯ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58. ПРЕДЕЛЬНЫЕ ЗНАЧЕНИЯ РАСЧЕТНЫХ ПОКАЗАТЕЛЕЙ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МИНИМАЛЬНО ДОПУСТИМОГО УРОВНЯ ОБЕСПЕЧЕННОСТИ МЕСТАМИ</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МАССОВОГО ОТДЫХА НАСЕЛЕНИЯ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1. Размеры территории объектов массового кратковременного отдыха.</w:t>
      </w: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56</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98"/>
        <w:gridCol w:w="4762"/>
        <w:gridCol w:w="2551"/>
        <w:gridCol w:w="1247"/>
      </w:tblGrid>
      <w:tr w:rsidR="003E1C9F" w:rsidRPr="007D6F3D">
        <w:tc>
          <w:tcPr>
            <w:tcW w:w="498"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N п/п</w:t>
            </w:r>
          </w:p>
        </w:tc>
        <w:tc>
          <w:tcPr>
            <w:tcW w:w="4762"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w:t>
            </w:r>
          </w:p>
        </w:tc>
        <w:tc>
          <w:tcPr>
            <w:tcW w:w="255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Единица измерения</w:t>
            </w:r>
          </w:p>
        </w:tc>
        <w:tc>
          <w:tcPr>
            <w:tcW w:w="1247"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Значения</w:t>
            </w:r>
          </w:p>
        </w:tc>
      </w:tr>
      <w:tr w:rsidR="003E1C9F" w:rsidRPr="007D6F3D">
        <w:tc>
          <w:tcPr>
            <w:tcW w:w="498" w:type="dxa"/>
            <w:vMerge w:val="restart"/>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w:t>
            </w:r>
          </w:p>
        </w:tc>
        <w:tc>
          <w:tcPr>
            <w:tcW w:w="476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Зоны отдыха</w:t>
            </w:r>
          </w:p>
        </w:tc>
        <w:tc>
          <w:tcPr>
            <w:tcW w:w="255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кв. м на 1 посетителя</w:t>
            </w:r>
          </w:p>
        </w:tc>
        <w:tc>
          <w:tcPr>
            <w:tcW w:w="1247"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500</w:t>
            </w:r>
          </w:p>
        </w:tc>
      </w:tr>
      <w:tr w:rsidR="003E1C9F" w:rsidRPr="007D6F3D">
        <w:tc>
          <w:tcPr>
            <w:tcW w:w="498" w:type="dxa"/>
            <w:vMerge/>
          </w:tcPr>
          <w:p w:rsidR="003E1C9F" w:rsidRPr="007D6F3D" w:rsidRDefault="003E1C9F"/>
        </w:tc>
        <w:tc>
          <w:tcPr>
            <w:tcW w:w="476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в т.ч. для активных видов отдыха</w:t>
            </w:r>
          </w:p>
        </w:tc>
        <w:tc>
          <w:tcPr>
            <w:tcW w:w="255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кв. м на 1 посетителя</w:t>
            </w:r>
          </w:p>
        </w:tc>
        <w:tc>
          <w:tcPr>
            <w:tcW w:w="1247"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100</w:t>
            </w:r>
          </w:p>
        </w:tc>
      </w:tr>
      <w:tr w:rsidR="003E1C9F" w:rsidRPr="007D6F3D">
        <w:tc>
          <w:tcPr>
            <w:tcW w:w="498" w:type="dxa"/>
            <w:vMerge w:val="restart"/>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2.</w:t>
            </w:r>
          </w:p>
        </w:tc>
        <w:tc>
          <w:tcPr>
            <w:tcW w:w="476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Речные и озерные пляжи </w:t>
            </w:r>
            <w:hyperlink w:anchor="P3097" w:history="1">
              <w:r w:rsidRPr="007D6F3D">
                <w:rPr>
                  <w:rFonts w:ascii="Times New Roman" w:hAnsi="Times New Roman" w:cs="Times New Roman"/>
                  <w:color w:val="0000FF"/>
                  <w:sz w:val="24"/>
                  <w:szCs w:val="24"/>
                </w:rPr>
                <w:t>&lt;*&gt;</w:t>
              </w:r>
            </w:hyperlink>
          </w:p>
        </w:tc>
        <w:tc>
          <w:tcPr>
            <w:tcW w:w="255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кв. м на 1 посетителя</w:t>
            </w:r>
          </w:p>
        </w:tc>
        <w:tc>
          <w:tcPr>
            <w:tcW w:w="1247"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8</w:t>
            </w:r>
          </w:p>
        </w:tc>
      </w:tr>
      <w:tr w:rsidR="003E1C9F" w:rsidRPr="007D6F3D">
        <w:tc>
          <w:tcPr>
            <w:tcW w:w="498" w:type="dxa"/>
            <w:vMerge/>
          </w:tcPr>
          <w:p w:rsidR="003E1C9F" w:rsidRPr="007D6F3D" w:rsidRDefault="003E1C9F"/>
        </w:tc>
        <w:tc>
          <w:tcPr>
            <w:tcW w:w="476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Речные и озерные пляжи для детей</w:t>
            </w:r>
          </w:p>
        </w:tc>
        <w:tc>
          <w:tcPr>
            <w:tcW w:w="255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кв. м на 1 посетителя</w:t>
            </w:r>
          </w:p>
        </w:tc>
        <w:tc>
          <w:tcPr>
            <w:tcW w:w="1247"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4</w:t>
            </w:r>
          </w:p>
        </w:tc>
      </w:tr>
      <w:tr w:rsidR="003E1C9F" w:rsidRPr="007D6F3D">
        <w:tc>
          <w:tcPr>
            <w:tcW w:w="498" w:type="dxa"/>
            <w:vMerge/>
          </w:tcPr>
          <w:p w:rsidR="003E1C9F" w:rsidRPr="007D6F3D" w:rsidRDefault="003E1C9F"/>
        </w:tc>
        <w:tc>
          <w:tcPr>
            <w:tcW w:w="476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Специализированные лечебные пляжи</w:t>
            </w:r>
          </w:p>
        </w:tc>
        <w:tc>
          <w:tcPr>
            <w:tcW w:w="255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кв. м на 1 посетителя</w:t>
            </w:r>
          </w:p>
        </w:tc>
        <w:tc>
          <w:tcPr>
            <w:tcW w:w="1247"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10</w:t>
            </w:r>
          </w:p>
        </w:tc>
      </w:tr>
      <w:tr w:rsidR="003E1C9F" w:rsidRPr="007D6F3D">
        <w:tc>
          <w:tcPr>
            <w:tcW w:w="9058" w:type="dxa"/>
            <w:gridSpan w:val="4"/>
          </w:tcPr>
          <w:p w:rsidR="003E1C9F" w:rsidRPr="007D6F3D" w:rsidRDefault="003E1C9F">
            <w:pPr>
              <w:pStyle w:val="ConsPlusNormal"/>
              <w:ind w:firstLine="283"/>
              <w:rPr>
                <w:rFonts w:ascii="Times New Roman" w:hAnsi="Times New Roman" w:cs="Times New Roman"/>
                <w:sz w:val="24"/>
                <w:szCs w:val="24"/>
              </w:rPr>
            </w:pPr>
            <w:r w:rsidRPr="007D6F3D">
              <w:rPr>
                <w:rFonts w:ascii="Times New Roman" w:hAnsi="Times New Roman" w:cs="Times New Roman"/>
                <w:sz w:val="24"/>
                <w:szCs w:val="24"/>
              </w:rPr>
              <w:t>--------------------------------</w:t>
            </w:r>
          </w:p>
          <w:p w:rsidR="003E1C9F" w:rsidRPr="007D6F3D" w:rsidRDefault="003E1C9F">
            <w:pPr>
              <w:pStyle w:val="ConsPlusNormal"/>
              <w:ind w:firstLine="283"/>
              <w:rPr>
                <w:rFonts w:ascii="Times New Roman" w:hAnsi="Times New Roman" w:cs="Times New Roman"/>
                <w:sz w:val="24"/>
                <w:szCs w:val="24"/>
              </w:rPr>
            </w:pPr>
            <w:bookmarkStart w:id="31" w:name="P3097"/>
            <w:bookmarkEnd w:id="31"/>
            <w:r w:rsidRPr="007D6F3D">
              <w:rPr>
                <w:rFonts w:ascii="Times New Roman" w:hAnsi="Times New Roman" w:cs="Times New Roman"/>
                <w:sz w:val="24"/>
                <w:szCs w:val="24"/>
              </w:rPr>
              <w:t>&lt;*&gt; Размеры речных и озерных пляжей, размещаемых вне курортных зон на землях, пригодных для сельскохозяйственного использования, следует принимать из расчета 5 кв. м на одного посетителя</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2. Размещение объектов по обслуживанию зон отдыха (нормы обслуживания открытой сети для районов загородного кратковременного отдыха) рекомендуется принимать по таблице 57.</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57</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216"/>
        <w:gridCol w:w="1587"/>
        <w:gridCol w:w="2268"/>
      </w:tblGrid>
      <w:tr w:rsidR="003E1C9F" w:rsidRPr="007D6F3D">
        <w:tc>
          <w:tcPr>
            <w:tcW w:w="5216"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Учреждения, предприятия, сооружения</w:t>
            </w:r>
          </w:p>
        </w:tc>
        <w:tc>
          <w:tcPr>
            <w:tcW w:w="1587"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Единица измерения</w:t>
            </w:r>
          </w:p>
        </w:tc>
        <w:tc>
          <w:tcPr>
            <w:tcW w:w="2268"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Обеспеченность на 1000 отдыхающих</w:t>
            </w:r>
          </w:p>
        </w:tc>
      </w:tr>
      <w:tr w:rsidR="003E1C9F" w:rsidRPr="007D6F3D">
        <w:tc>
          <w:tcPr>
            <w:tcW w:w="5216" w:type="dxa"/>
            <w:tcBorders>
              <w:bottom w:val="nil"/>
            </w:tcBorders>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Предприятия общественного питания:</w:t>
            </w:r>
          </w:p>
        </w:tc>
        <w:tc>
          <w:tcPr>
            <w:tcW w:w="1587" w:type="dxa"/>
            <w:vMerge w:val="restart"/>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посадочное место</w:t>
            </w:r>
          </w:p>
        </w:tc>
        <w:tc>
          <w:tcPr>
            <w:tcW w:w="2268" w:type="dxa"/>
            <w:tcBorders>
              <w:bottom w:val="nil"/>
            </w:tcBorders>
          </w:tcPr>
          <w:p w:rsidR="003E1C9F" w:rsidRPr="007D6F3D" w:rsidRDefault="003E1C9F">
            <w:pPr>
              <w:pStyle w:val="ConsPlusNormal"/>
              <w:rPr>
                <w:rFonts w:ascii="Times New Roman" w:hAnsi="Times New Roman" w:cs="Times New Roman"/>
                <w:sz w:val="24"/>
                <w:szCs w:val="24"/>
              </w:rPr>
            </w:pPr>
          </w:p>
        </w:tc>
      </w:tr>
      <w:tr w:rsidR="003E1C9F" w:rsidRPr="007D6F3D">
        <w:tblPrEx>
          <w:tblBorders>
            <w:insideH w:val="nil"/>
          </w:tblBorders>
        </w:tblPrEx>
        <w:tc>
          <w:tcPr>
            <w:tcW w:w="5216" w:type="dxa"/>
            <w:tcBorders>
              <w:top w:val="nil"/>
              <w:bottom w:val="nil"/>
            </w:tcBorders>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кафе, закусочные</w:t>
            </w:r>
          </w:p>
        </w:tc>
        <w:tc>
          <w:tcPr>
            <w:tcW w:w="1587" w:type="dxa"/>
            <w:vMerge/>
          </w:tcPr>
          <w:p w:rsidR="003E1C9F" w:rsidRPr="007D6F3D" w:rsidRDefault="003E1C9F"/>
        </w:tc>
        <w:tc>
          <w:tcPr>
            <w:tcW w:w="2268" w:type="dxa"/>
            <w:tcBorders>
              <w:top w:val="nil"/>
              <w:bottom w:val="nil"/>
            </w:tcBorders>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28</w:t>
            </w:r>
          </w:p>
        </w:tc>
      </w:tr>
      <w:tr w:rsidR="003E1C9F" w:rsidRPr="007D6F3D">
        <w:tblPrEx>
          <w:tblBorders>
            <w:insideH w:val="nil"/>
          </w:tblBorders>
        </w:tblPrEx>
        <w:tc>
          <w:tcPr>
            <w:tcW w:w="5216" w:type="dxa"/>
            <w:tcBorders>
              <w:top w:val="nil"/>
              <w:bottom w:val="nil"/>
            </w:tcBorders>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столовые</w:t>
            </w:r>
          </w:p>
        </w:tc>
        <w:tc>
          <w:tcPr>
            <w:tcW w:w="1587" w:type="dxa"/>
            <w:vMerge/>
          </w:tcPr>
          <w:p w:rsidR="003E1C9F" w:rsidRPr="007D6F3D" w:rsidRDefault="003E1C9F"/>
        </w:tc>
        <w:tc>
          <w:tcPr>
            <w:tcW w:w="2268" w:type="dxa"/>
            <w:tcBorders>
              <w:top w:val="nil"/>
              <w:bottom w:val="nil"/>
            </w:tcBorders>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40</w:t>
            </w:r>
          </w:p>
        </w:tc>
      </w:tr>
      <w:tr w:rsidR="003E1C9F" w:rsidRPr="007D6F3D">
        <w:tc>
          <w:tcPr>
            <w:tcW w:w="5216" w:type="dxa"/>
            <w:tcBorders>
              <w:top w:val="nil"/>
            </w:tcBorders>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рестораны</w:t>
            </w:r>
          </w:p>
        </w:tc>
        <w:tc>
          <w:tcPr>
            <w:tcW w:w="1587" w:type="dxa"/>
            <w:vMerge/>
          </w:tcPr>
          <w:p w:rsidR="003E1C9F" w:rsidRPr="007D6F3D" w:rsidRDefault="003E1C9F"/>
        </w:tc>
        <w:tc>
          <w:tcPr>
            <w:tcW w:w="2268" w:type="dxa"/>
            <w:tcBorders>
              <w:top w:val="nil"/>
            </w:tcBorders>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12</w:t>
            </w:r>
          </w:p>
        </w:tc>
      </w:tr>
      <w:tr w:rsidR="003E1C9F" w:rsidRPr="007D6F3D">
        <w:tc>
          <w:tcPr>
            <w:tcW w:w="5216"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Очаги самостоятельного приготовления пищи</w:t>
            </w:r>
          </w:p>
        </w:tc>
        <w:tc>
          <w:tcPr>
            <w:tcW w:w="1587"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шт.</w:t>
            </w:r>
          </w:p>
        </w:tc>
        <w:tc>
          <w:tcPr>
            <w:tcW w:w="2268"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5</w:t>
            </w:r>
          </w:p>
        </w:tc>
      </w:tr>
      <w:tr w:rsidR="003E1C9F" w:rsidRPr="007D6F3D">
        <w:tc>
          <w:tcPr>
            <w:tcW w:w="5216" w:type="dxa"/>
            <w:tcBorders>
              <w:bottom w:val="nil"/>
            </w:tcBorders>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Магазины:</w:t>
            </w:r>
          </w:p>
        </w:tc>
        <w:tc>
          <w:tcPr>
            <w:tcW w:w="1587" w:type="dxa"/>
            <w:vMerge w:val="restart"/>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рабочее место</w:t>
            </w:r>
          </w:p>
        </w:tc>
        <w:tc>
          <w:tcPr>
            <w:tcW w:w="2268" w:type="dxa"/>
            <w:tcBorders>
              <w:bottom w:val="nil"/>
            </w:tcBorders>
          </w:tcPr>
          <w:p w:rsidR="003E1C9F" w:rsidRPr="007D6F3D" w:rsidRDefault="003E1C9F">
            <w:pPr>
              <w:pStyle w:val="ConsPlusNormal"/>
              <w:rPr>
                <w:rFonts w:ascii="Times New Roman" w:hAnsi="Times New Roman" w:cs="Times New Roman"/>
                <w:sz w:val="24"/>
                <w:szCs w:val="24"/>
              </w:rPr>
            </w:pPr>
          </w:p>
        </w:tc>
      </w:tr>
      <w:tr w:rsidR="003E1C9F" w:rsidRPr="007D6F3D">
        <w:tblPrEx>
          <w:tblBorders>
            <w:insideH w:val="nil"/>
          </w:tblBorders>
        </w:tblPrEx>
        <w:tc>
          <w:tcPr>
            <w:tcW w:w="5216" w:type="dxa"/>
            <w:tcBorders>
              <w:top w:val="nil"/>
              <w:bottom w:val="nil"/>
            </w:tcBorders>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продовольственные</w:t>
            </w:r>
          </w:p>
        </w:tc>
        <w:tc>
          <w:tcPr>
            <w:tcW w:w="1587" w:type="dxa"/>
            <w:vMerge/>
          </w:tcPr>
          <w:p w:rsidR="003E1C9F" w:rsidRPr="007D6F3D" w:rsidRDefault="003E1C9F"/>
        </w:tc>
        <w:tc>
          <w:tcPr>
            <w:tcW w:w="2268" w:type="dxa"/>
            <w:tcBorders>
              <w:top w:val="nil"/>
              <w:bottom w:val="nil"/>
            </w:tcBorders>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1 - 1,5</w:t>
            </w:r>
          </w:p>
        </w:tc>
      </w:tr>
      <w:tr w:rsidR="003E1C9F" w:rsidRPr="007D6F3D">
        <w:tc>
          <w:tcPr>
            <w:tcW w:w="5216" w:type="dxa"/>
            <w:tcBorders>
              <w:top w:val="nil"/>
            </w:tcBorders>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непродовольственные</w:t>
            </w:r>
          </w:p>
        </w:tc>
        <w:tc>
          <w:tcPr>
            <w:tcW w:w="1587" w:type="dxa"/>
            <w:vMerge/>
          </w:tcPr>
          <w:p w:rsidR="003E1C9F" w:rsidRPr="007D6F3D" w:rsidRDefault="003E1C9F"/>
        </w:tc>
        <w:tc>
          <w:tcPr>
            <w:tcW w:w="2268" w:type="dxa"/>
            <w:tcBorders>
              <w:top w:val="nil"/>
            </w:tcBorders>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0,5 - 0,8</w:t>
            </w:r>
          </w:p>
        </w:tc>
      </w:tr>
      <w:tr w:rsidR="003E1C9F" w:rsidRPr="007D6F3D">
        <w:tc>
          <w:tcPr>
            <w:tcW w:w="5216"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Пункты проката</w:t>
            </w:r>
          </w:p>
        </w:tc>
        <w:tc>
          <w:tcPr>
            <w:tcW w:w="1587"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рабочее место</w:t>
            </w:r>
          </w:p>
        </w:tc>
        <w:tc>
          <w:tcPr>
            <w:tcW w:w="2268"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0,2</w:t>
            </w:r>
          </w:p>
        </w:tc>
      </w:tr>
      <w:tr w:rsidR="003E1C9F" w:rsidRPr="007D6F3D">
        <w:tc>
          <w:tcPr>
            <w:tcW w:w="5216"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Киноплощадки</w:t>
            </w:r>
          </w:p>
        </w:tc>
        <w:tc>
          <w:tcPr>
            <w:tcW w:w="1587"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зрительное место</w:t>
            </w:r>
          </w:p>
        </w:tc>
        <w:tc>
          <w:tcPr>
            <w:tcW w:w="2268"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20</w:t>
            </w:r>
          </w:p>
        </w:tc>
      </w:tr>
      <w:tr w:rsidR="003E1C9F" w:rsidRPr="007D6F3D">
        <w:tc>
          <w:tcPr>
            <w:tcW w:w="5216"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Танцевальные площадки</w:t>
            </w:r>
          </w:p>
        </w:tc>
        <w:tc>
          <w:tcPr>
            <w:tcW w:w="1587"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м</w:t>
            </w:r>
            <w:r w:rsidRPr="007D6F3D">
              <w:rPr>
                <w:rFonts w:ascii="Times New Roman" w:hAnsi="Times New Roman" w:cs="Times New Roman"/>
                <w:sz w:val="24"/>
                <w:szCs w:val="24"/>
                <w:vertAlign w:val="superscript"/>
              </w:rPr>
              <w:t>2</w:t>
            </w:r>
          </w:p>
        </w:tc>
        <w:tc>
          <w:tcPr>
            <w:tcW w:w="2268"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20 - 35</w:t>
            </w:r>
          </w:p>
        </w:tc>
      </w:tr>
      <w:tr w:rsidR="003E1C9F" w:rsidRPr="007D6F3D">
        <w:tc>
          <w:tcPr>
            <w:tcW w:w="5216"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Спортгородки</w:t>
            </w:r>
          </w:p>
        </w:tc>
        <w:tc>
          <w:tcPr>
            <w:tcW w:w="1587"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м</w:t>
            </w:r>
            <w:r w:rsidRPr="007D6F3D">
              <w:rPr>
                <w:rFonts w:ascii="Times New Roman" w:hAnsi="Times New Roman" w:cs="Times New Roman"/>
                <w:sz w:val="24"/>
                <w:szCs w:val="24"/>
                <w:vertAlign w:val="superscript"/>
              </w:rPr>
              <w:t>2</w:t>
            </w:r>
          </w:p>
        </w:tc>
        <w:tc>
          <w:tcPr>
            <w:tcW w:w="2268"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3800 - 4000</w:t>
            </w:r>
          </w:p>
        </w:tc>
      </w:tr>
      <w:tr w:rsidR="003E1C9F" w:rsidRPr="007D6F3D">
        <w:tc>
          <w:tcPr>
            <w:tcW w:w="5216"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Лодочные станции</w:t>
            </w:r>
          </w:p>
        </w:tc>
        <w:tc>
          <w:tcPr>
            <w:tcW w:w="1587"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лодки, шт.</w:t>
            </w:r>
          </w:p>
        </w:tc>
        <w:tc>
          <w:tcPr>
            <w:tcW w:w="2268"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15</w:t>
            </w:r>
          </w:p>
        </w:tc>
      </w:tr>
      <w:tr w:rsidR="003E1C9F" w:rsidRPr="007D6F3D">
        <w:tc>
          <w:tcPr>
            <w:tcW w:w="5216"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Бассейн</w:t>
            </w:r>
          </w:p>
        </w:tc>
        <w:tc>
          <w:tcPr>
            <w:tcW w:w="1587"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м</w:t>
            </w:r>
            <w:r w:rsidRPr="007D6F3D">
              <w:rPr>
                <w:rFonts w:ascii="Times New Roman" w:hAnsi="Times New Roman" w:cs="Times New Roman"/>
                <w:sz w:val="24"/>
                <w:szCs w:val="24"/>
                <w:vertAlign w:val="superscript"/>
              </w:rPr>
              <w:t>2</w:t>
            </w:r>
            <w:r w:rsidRPr="007D6F3D">
              <w:rPr>
                <w:rFonts w:ascii="Times New Roman" w:hAnsi="Times New Roman" w:cs="Times New Roman"/>
                <w:sz w:val="24"/>
                <w:szCs w:val="24"/>
              </w:rPr>
              <w:t xml:space="preserve"> водного зеркала</w:t>
            </w:r>
          </w:p>
        </w:tc>
        <w:tc>
          <w:tcPr>
            <w:tcW w:w="2268"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250</w:t>
            </w:r>
          </w:p>
        </w:tc>
      </w:tr>
      <w:tr w:rsidR="003E1C9F" w:rsidRPr="007D6F3D">
        <w:tc>
          <w:tcPr>
            <w:tcW w:w="5216" w:type="dxa"/>
          </w:tcPr>
          <w:p w:rsidR="003E1C9F" w:rsidRPr="007D6F3D" w:rsidRDefault="003E1C9F">
            <w:pPr>
              <w:pStyle w:val="ConsPlusNormal"/>
              <w:rPr>
                <w:rFonts w:ascii="Times New Roman" w:hAnsi="Times New Roman" w:cs="Times New Roman"/>
                <w:sz w:val="24"/>
                <w:szCs w:val="24"/>
              </w:rPr>
            </w:pPr>
            <w:proofErr w:type="spellStart"/>
            <w:r w:rsidRPr="007D6F3D">
              <w:rPr>
                <w:rFonts w:ascii="Times New Roman" w:hAnsi="Times New Roman" w:cs="Times New Roman"/>
                <w:sz w:val="24"/>
                <w:szCs w:val="24"/>
              </w:rPr>
              <w:t>Велолыжные</w:t>
            </w:r>
            <w:proofErr w:type="spellEnd"/>
            <w:r w:rsidRPr="007D6F3D">
              <w:rPr>
                <w:rFonts w:ascii="Times New Roman" w:hAnsi="Times New Roman" w:cs="Times New Roman"/>
                <w:sz w:val="24"/>
                <w:szCs w:val="24"/>
              </w:rPr>
              <w:t xml:space="preserve"> станции</w:t>
            </w:r>
          </w:p>
        </w:tc>
        <w:tc>
          <w:tcPr>
            <w:tcW w:w="1587"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место</w:t>
            </w:r>
          </w:p>
        </w:tc>
        <w:tc>
          <w:tcPr>
            <w:tcW w:w="2268"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200</w:t>
            </w:r>
          </w:p>
        </w:tc>
      </w:tr>
      <w:tr w:rsidR="003E1C9F" w:rsidRPr="007D6F3D">
        <w:tc>
          <w:tcPr>
            <w:tcW w:w="5216"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Автостоянки</w:t>
            </w:r>
          </w:p>
        </w:tc>
        <w:tc>
          <w:tcPr>
            <w:tcW w:w="1587"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место</w:t>
            </w:r>
          </w:p>
        </w:tc>
        <w:tc>
          <w:tcPr>
            <w:tcW w:w="2268"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15</w:t>
            </w:r>
          </w:p>
        </w:tc>
      </w:tr>
      <w:tr w:rsidR="003E1C9F" w:rsidRPr="007D6F3D">
        <w:tc>
          <w:tcPr>
            <w:tcW w:w="5216" w:type="dxa"/>
            <w:tcBorders>
              <w:bottom w:val="nil"/>
            </w:tcBorders>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Пляжи общего пользования:</w:t>
            </w:r>
          </w:p>
        </w:tc>
        <w:tc>
          <w:tcPr>
            <w:tcW w:w="1587" w:type="dxa"/>
            <w:vMerge w:val="restart"/>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га</w:t>
            </w:r>
          </w:p>
        </w:tc>
        <w:tc>
          <w:tcPr>
            <w:tcW w:w="2268" w:type="dxa"/>
            <w:tcBorders>
              <w:bottom w:val="nil"/>
            </w:tcBorders>
          </w:tcPr>
          <w:p w:rsidR="003E1C9F" w:rsidRPr="007D6F3D" w:rsidRDefault="003E1C9F">
            <w:pPr>
              <w:pStyle w:val="ConsPlusNormal"/>
              <w:rPr>
                <w:rFonts w:ascii="Times New Roman" w:hAnsi="Times New Roman" w:cs="Times New Roman"/>
                <w:sz w:val="24"/>
                <w:szCs w:val="24"/>
              </w:rPr>
            </w:pPr>
          </w:p>
        </w:tc>
      </w:tr>
      <w:tr w:rsidR="003E1C9F" w:rsidRPr="007D6F3D">
        <w:tblPrEx>
          <w:tblBorders>
            <w:insideH w:val="nil"/>
          </w:tblBorders>
        </w:tblPrEx>
        <w:tc>
          <w:tcPr>
            <w:tcW w:w="5216" w:type="dxa"/>
            <w:tcBorders>
              <w:top w:val="nil"/>
              <w:bottom w:val="nil"/>
            </w:tcBorders>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пляж</w:t>
            </w:r>
          </w:p>
        </w:tc>
        <w:tc>
          <w:tcPr>
            <w:tcW w:w="1587" w:type="dxa"/>
            <w:vMerge/>
          </w:tcPr>
          <w:p w:rsidR="003E1C9F" w:rsidRPr="007D6F3D" w:rsidRDefault="003E1C9F"/>
        </w:tc>
        <w:tc>
          <w:tcPr>
            <w:tcW w:w="2268" w:type="dxa"/>
            <w:tcBorders>
              <w:top w:val="nil"/>
              <w:bottom w:val="nil"/>
            </w:tcBorders>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0,8 - 1</w:t>
            </w:r>
          </w:p>
        </w:tc>
      </w:tr>
      <w:tr w:rsidR="003E1C9F" w:rsidRPr="007D6F3D">
        <w:tblPrEx>
          <w:tblBorders>
            <w:insideH w:val="nil"/>
          </w:tblBorders>
        </w:tblPrEx>
        <w:tc>
          <w:tcPr>
            <w:tcW w:w="5216" w:type="dxa"/>
            <w:tcBorders>
              <w:top w:val="nil"/>
            </w:tcBorders>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акватория</w:t>
            </w:r>
          </w:p>
        </w:tc>
        <w:tc>
          <w:tcPr>
            <w:tcW w:w="1587" w:type="dxa"/>
            <w:vMerge/>
          </w:tcPr>
          <w:p w:rsidR="003E1C9F" w:rsidRPr="007D6F3D" w:rsidRDefault="003E1C9F"/>
        </w:tc>
        <w:tc>
          <w:tcPr>
            <w:tcW w:w="2268" w:type="dxa"/>
            <w:tcBorders>
              <w:top w:val="nil"/>
            </w:tcBorders>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1 - 2</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59. ПРЕДЕЛЬНЫЕ ЗНАЧЕНИЯ РАСЧЕТНЫХ ПОКАЗАТЕЛЕЙ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МАКСИМАЛЬНО ДОПУСТИМОГО УРОВНЯ ТЕРРИТОРИАЛЬНОЙ ДОСТУПНОСТИ</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МЕСТ МАССОВОГО ОТДЫХА НАСЕЛЕНИЯ</w:t>
      </w: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58</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98"/>
        <w:gridCol w:w="4706"/>
        <w:gridCol w:w="2551"/>
        <w:gridCol w:w="1304"/>
      </w:tblGrid>
      <w:tr w:rsidR="003E1C9F" w:rsidRPr="007D6F3D">
        <w:tc>
          <w:tcPr>
            <w:tcW w:w="498"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N п/п</w:t>
            </w:r>
          </w:p>
        </w:tc>
        <w:tc>
          <w:tcPr>
            <w:tcW w:w="4706"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w:t>
            </w:r>
          </w:p>
        </w:tc>
        <w:tc>
          <w:tcPr>
            <w:tcW w:w="255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Единица измерения</w:t>
            </w:r>
          </w:p>
        </w:tc>
        <w:tc>
          <w:tcPr>
            <w:tcW w:w="130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Значения</w:t>
            </w:r>
          </w:p>
        </w:tc>
      </w:tr>
      <w:tr w:rsidR="003E1C9F" w:rsidRPr="007D6F3D">
        <w:tc>
          <w:tcPr>
            <w:tcW w:w="498" w:type="dxa"/>
            <w:vMerge w:val="restart"/>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w:t>
            </w:r>
          </w:p>
        </w:tc>
        <w:tc>
          <w:tcPr>
            <w:tcW w:w="4706"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Зоны отдыха</w:t>
            </w:r>
          </w:p>
        </w:tc>
        <w:tc>
          <w:tcPr>
            <w:tcW w:w="2551" w:type="dxa"/>
            <w:vMerge w:val="restart"/>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мин. транспортной доступности</w:t>
            </w:r>
          </w:p>
        </w:tc>
        <w:tc>
          <w:tcPr>
            <w:tcW w:w="1304" w:type="dxa"/>
            <w:vMerge w:val="restart"/>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90</w:t>
            </w:r>
          </w:p>
        </w:tc>
      </w:tr>
      <w:tr w:rsidR="003E1C9F" w:rsidRPr="007D6F3D">
        <w:tc>
          <w:tcPr>
            <w:tcW w:w="498" w:type="dxa"/>
            <w:vMerge/>
          </w:tcPr>
          <w:p w:rsidR="003E1C9F" w:rsidRPr="007D6F3D" w:rsidRDefault="003E1C9F"/>
        </w:tc>
        <w:tc>
          <w:tcPr>
            <w:tcW w:w="4706"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в т.ч. для активных видов отдыха</w:t>
            </w:r>
          </w:p>
        </w:tc>
        <w:tc>
          <w:tcPr>
            <w:tcW w:w="2551" w:type="dxa"/>
            <w:vMerge/>
          </w:tcPr>
          <w:p w:rsidR="003E1C9F" w:rsidRPr="007D6F3D" w:rsidRDefault="003E1C9F"/>
        </w:tc>
        <w:tc>
          <w:tcPr>
            <w:tcW w:w="1304" w:type="dxa"/>
            <w:vMerge/>
          </w:tcPr>
          <w:p w:rsidR="003E1C9F" w:rsidRPr="007D6F3D" w:rsidRDefault="003E1C9F"/>
        </w:tc>
      </w:tr>
      <w:tr w:rsidR="003E1C9F" w:rsidRPr="007D6F3D">
        <w:tc>
          <w:tcPr>
            <w:tcW w:w="498" w:type="dxa"/>
            <w:vMerge w:val="restart"/>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2.</w:t>
            </w:r>
          </w:p>
        </w:tc>
        <w:tc>
          <w:tcPr>
            <w:tcW w:w="4706"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Речные и озерные пляжи</w:t>
            </w:r>
          </w:p>
        </w:tc>
        <w:tc>
          <w:tcPr>
            <w:tcW w:w="3855" w:type="dxa"/>
            <w:gridSpan w:val="2"/>
            <w:vMerge w:val="restart"/>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Не нормируется</w:t>
            </w:r>
          </w:p>
        </w:tc>
      </w:tr>
      <w:tr w:rsidR="003E1C9F" w:rsidRPr="007D6F3D">
        <w:tc>
          <w:tcPr>
            <w:tcW w:w="498" w:type="dxa"/>
            <w:vMerge/>
          </w:tcPr>
          <w:p w:rsidR="003E1C9F" w:rsidRPr="007D6F3D" w:rsidRDefault="003E1C9F"/>
        </w:tc>
        <w:tc>
          <w:tcPr>
            <w:tcW w:w="4706"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Речные и озерные пляжи для детей</w:t>
            </w:r>
          </w:p>
        </w:tc>
        <w:tc>
          <w:tcPr>
            <w:tcW w:w="3855" w:type="dxa"/>
            <w:gridSpan w:val="2"/>
            <w:vMerge/>
          </w:tcPr>
          <w:p w:rsidR="003E1C9F" w:rsidRPr="007D6F3D" w:rsidRDefault="003E1C9F"/>
        </w:tc>
      </w:tr>
      <w:tr w:rsidR="003E1C9F" w:rsidRPr="007D6F3D">
        <w:tc>
          <w:tcPr>
            <w:tcW w:w="498" w:type="dxa"/>
            <w:vMerge/>
          </w:tcPr>
          <w:p w:rsidR="003E1C9F" w:rsidRPr="007D6F3D" w:rsidRDefault="003E1C9F"/>
        </w:tc>
        <w:tc>
          <w:tcPr>
            <w:tcW w:w="4706"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Специализированные лечебные пляжи</w:t>
            </w:r>
          </w:p>
        </w:tc>
        <w:tc>
          <w:tcPr>
            <w:tcW w:w="3855" w:type="dxa"/>
            <w:gridSpan w:val="2"/>
            <w:vMerge/>
          </w:tcPr>
          <w:p w:rsidR="003E1C9F" w:rsidRPr="007D6F3D" w:rsidRDefault="003E1C9F"/>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3"/>
        <w:rPr>
          <w:rFonts w:ascii="Times New Roman" w:hAnsi="Times New Roman" w:cs="Times New Roman"/>
          <w:sz w:val="24"/>
          <w:szCs w:val="24"/>
        </w:rPr>
      </w:pPr>
      <w:r w:rsidRPr="007D6F3D">
        <w:rPr>
          <w:rFonts w:ascii="Times New Roman" w:hAnsi="Times New Roman" w:cs="Times New Roman"/>
          <w:sz w:val="24"/>
          <w:szCs w:val="24"/>
        </w:rPr>
        <w:t>Раздел XXVII. ГОРОДСКИЕ ЛЕСА</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60. ПРЕДЕЛЬНЫЕ ЗНАЧЕНИЯ РАСЧЕТНЫХ ПОКАЗАТЕЛЕЙ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МИНИМАЛЬНО ДОПУСТИМОГО УРОВНЯ ОБЕСПЕЧЕННОСТИ ГОРОДСКИМИ</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ЛЕСАМИ</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1. Городские леса, зеленые зоны (включая лесопарковые зоны) относятся к защитным лесам. В защитных лесах запрещается осуществление деятельности, несовместимой с их целевым назначением и полезными функциями.</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2. Изменение границ лесопарковых зон, зеленых зон и городских лесов, которое может привести к уменьшению их площади, не допускается.</w:t>
      </w: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58</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202"/>
        <w:gridCol w:w="3202"/>
        <w:gridCol w:w="2665"/>
      </w:tblGrid>
      <w:tr w:rsidR="003E1C9F" w:rsidRPr="007D6F3D">
        <w:tc>
          <w:tcPr>
            <w:tcW w:w="3202"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w:t>
            </w:r>
          </w:p>
        </w:tc>
        <w:tc>
          <w:tcPr>
            <w:tcW w:w="3202"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Единица измерения</w:t>
            </w:r>
          </w:p>
        </w:tc>
        <w:tc>
          <w:tcPr>
            <w:tcW w:w="2665"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Значения</w:t>
            </w:r>
          </w:p>
        </w:tc>
      </w:tr>
      <w:tr w:rsidR="003E1C9F" w:rsidRPr="007D6F3D">
        <w:tc>
          <w:tcPr>
            <w:tcW w:w="32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Городские леса</w:t>
            </w:r>
          </w:p>
        </w:tc>
        <w:tc>
          <w:tcPr>
            <w:tcW w:w="5867" w:type="dxa"/>
            <w:gridSpan w:val="2"/>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Не нормируется</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61. ПРЕДЕЛЬНЫЕ ЗНАЧЕНИЯ РАСЧЕТНЫХ ПОКАЗАТЕЛЕЙ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МАКСИМАЛЬНО ДОПУСТИМОГО УРОВНЯ ТЕРРИТОРИАЛЬНОЙ ДОСТУПНОСТИ</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ГОРОДСКИХ ЛЕСОВ И ЛЕСОПАРКОВ</w:t>
      </w: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60</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202"/>
        <w:gridCol w:w="3202"/>
        <w:gridCol w:w="2665"/>
      </w:tblGrid>
      <w:tr w:rsidR="003E1C9F" w:rsidRPr="007D6F3D">
        <w:tc>
          <w:tcPr>
            <w:tcW w:w="3202"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w:t>
            </w:r>
          </w:p>
        </w:tc>
        <w:tc>
          <w:tcPr>
            <w:tcW w:w="3202"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Единица измерения</w:t>
            </w:r>
          </w:p>
        </w:tc>
        <w:tc>
          <w:tcPr>
            <w:tcW w:w="2665"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Значения</w:t>
            </w:r>
          </w:p>
        </w:tc>
      </w:tr>
      <w:tr w:rsidR="003E1C9F" w:rsidRPr="007D6F3D">
        <w:tc>
          <w:tcPr>
            <w:tcW w:w="320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Городские леса</w:t>
            </w:r>
          </w:p>
        </w:tc>
        <w:tc>
          <w:tcPr>
            <w:tcW w:w="5867" w:type="dxa"/>
            <w:gridSpan w:val="2"/>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Не нормируется</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3"/>
        <w:rPr>
          <w:rFonts w:ascii="Times New Roman" w:hAnsi="Times New Roman" w:cs="Times New Roman"/>
          <w:sz w:val="24"/>
          <w:szCs w:val="24"/>
        </w:rPr>
      </w:pPr>
      <w:r w:rsidRPr="007D6F3D">
        <w:rPr>
          <w:rFonts w:ascii="Times New Roman" w:hAnsi="Times New Roman" w:cs="Times New Roman"/>
          <w:sz w:val="24"/>
          <w:szCs w:val="24"/>
        </w:rPr>
        <w:t>Раздел XXVIII. ОБЪЕКТЫ БЛАГОУСТРОЙСТВА И ОЗЕЛЕНЕНИЯ</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ТЕРРИТОРИЙ</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62. ПРЕДЕЛЬНЫЕ ЗНАЧЕНИЯ РАСЧЕТНЫХ ПОКАЗАТЕЛЕЙ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МИНИМАЛЬНО ДОПУСТИМОГО УРОВНЯ ОБЕСПЕЧЕННОСТИ ОЗЕЛЕНЕННЫМИ</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ТЕРРИТОРИЯМИ ОБЩЕГО ПОЛЬЗОВАНИЯ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1. Площадь озелененных территорий общего пользования следует принимать в соответствии с таблицей 61.</w:t>
      </w: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61</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98"/>
        <w:gridCol w:w="4762"/>
        <w:gridCol w:w="2438"/>
        <w:gridCol w:w="1361"/>
      </w:tblGrid>
      <w:tr w:rsidR="003E1C9F" w:rsidRPr="007D6F3D">
        <w:tc>
          <w:tcPr>
            <w:tcW w:w="498"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N п/п</w:t>
            </w:r>
          </w:p>
        </w:tc>
        <w:tc>
          <w:tcPr>
            <w:tcW w:w="4762"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w:t>
            </w:r>
          </w:p>
        </w:tc>
        <w:tc>
          <w:tcPr>
            <w:tcW w:w="2438"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Единица измерения</w:t>
            </w:r>
          </w:p>
        </w:tc>
        <w:tc>
          <w:tcPr>
            <w:tcW w:w="136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Значения</w:t>
            </w:r>
          </w:p>
        </w:tc>
      </w:tr>
      <w:tr w:rsidR="003E1C9F" w:rsidRPr="007D6F3D">
        <w:tc>
          <w:tcPr>
            <w:tcW w:w="498" w:type="dxa"/>
          </w:tcPr>
          <w:p w:rsidR="003E1C9F" w:rsidRPr="007D6F3D" w:rsidRDefault="003E1C9F">
            <w:pPr>
              <w:pStyle w:val="ConsPlusNormal"/>
              <w:rPr>
                <w:rFonts w:ascii="Times New Roman" w:hAnsi="Times New Roman" w:cs="Times New Roman"/>
                <w:sz w:val="24"/>
                <w:szCs w:val="24"/>
              </w:rPr>
            </w:pPr>
          </w:p>
        </w:tc>
        <w:tc>
          <w:tcPr>
            <w:tcW w:w="8561" w:type="dxa"/>
            <w:gridSpan w:val="3"/>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Озелененные территории общего пользования:</w:t>
            </w:r>
          </w:p>
        </w:tc>
      </w:tr>
      <w:tr w:rsidR="003E1C9F" w:rsidRPr="007D6F3D">
        <w:tc>
          <w:tcPr>
            <w:tcW w:w="498" w:type="dxa"/>
          </w:tcPr>
          <w:p w:rsidR="003E1C9F" w:rsidRPr="007D6F3D" w:rsidRDefault="009B6CFF">
            <w:pPr>
              <w:pStyle w:val="ConsPlusNormal"/>
              <w:rPr>
                <w:rFonts w:ascii="Times New Roman" w:hAnsi="Times New Roman" w:cs="Times New Roman"/>
                <w:sz w:val="24"/>
                <w:szCs w:val="24"/>
              </w:rPr>
            </w:pPr>
            <w:r w:rsidRPr="007D6F3D">
              <w:rPr>
                <w:rFonts w:ascii="Times New Roman" w:hAnsi="Times New Roman" w:cs="Times New Roman"/>
                <w:sz w:val="24"/>
                <w:szCs w:val="24"/>
              </w:rPr>
              <w:t>1</w:t>
            </w:r>
            <w:r w:rsidR="003E1C9F" w:rsidRPr="007D6F3D">
              <w:rPr>
                <w:rFonts w:ascii="Times New Roman" w:hAnsi="Times New Roman" w:cs="Times New Roman"/>
                <w:sz w:val="24"/>
                <w:szCs w:val="24"/>
              </w:rPr>
              <w:t>.</w:t>
            </w:r>
          </w:p>
        </w:tc>
        <w:tc>
          <w:tcPr>
            <w:tcW w:w="4762"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в сельских поселениях</w:t>
            </w:r>
          </w:p>
        </w:tc>
        <w:tc>
          <w:tcPr>
            <w:tcW w:w="243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кв. м на 1 чел.</w:t>
            </w:r>
          </w:p>
        </w:tc>
        <w:tc>
          <w:tcPr>
            <w:tcW w:w="1361"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12</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2. В крупных и больших городах существующие массивы городских лесов следует преобразовывать в городские лесопарки и относить их дополнительно к озелененным территориям общего пользования исходя из расчета не более 5 кв. м/чел.</w:t>
      </w:r>
    </w:p>
    <w:p w:rsidR="003E1C9F" w:rsidRPr="007D6F3D" w:rsidRDefault="003E1C9F">
      <w:pPr>
        <w:pStyle w:val="ConsPlusNormal"/>
        <w:spacing w:before="220"/>
        <w:ind w:firstLine="540"/>
        <w:jc w:val="both"/>
        <w:rPr>
          <w:rFonts w:ascii="Times New Roman" w:hAnsi="Times New Roman" w:cs="Times New Roman"/>
          <w:sz w:val="24"/>
          <w:szCs w:val="24"/>
        </w:rPr>
      </w:pPr>
      <w:r w:rsidRPr="007D6F3D">
        <w:rPr>
          <w:rFonts w:ascii="Times New Roman" w:hAnsi="Times New Roman" w:cs="Times New Roman"/>
          <w:sz w:val="24"/>
          <w:szCs w:val="24"/>
        </w:rPr>
        <w:t>3. В средних, малых городах и сельских поселениях, расположенных в окружении лесов, в прибрежных зонах крупных рек и водоемов, площадь озелененных территорий общего пользования допускается уменьшать, но не более чем на 20%.</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63. ПРЕДЕЛЬНЫЕ ЗНАЧЕНИЯ РАСЧЕТНЫХ ПОКАЗАТЕЛЕЙ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МАКСИМАЛЬНО ДОПУСТИМОГО УРОВНЯ ТЕРРИТОРИАЛЬНОЙ ДОСТУПНОСТИ</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ОЗЕЛЕНЕННЫХ ТЕРРИТОРИЙ ОБЩЕГО ПОЛЬЗОВАНИЯ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62</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98"/>
        <w:gridCol w:w="3798"/>
        <w:gridCol w:w="3628"/>
        <w:gridCol w:w="1134"/>
      </w:tblGrid>
      <w:tr w:rsidR="003E1C9F" w:rsidRPr="007D6F3D">
        <w:tc>
          <w:tcPr>
            <w:tcW w:w="498"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N п/п</w:t>
            </w:r>
          </w:p>
        </w:tc>
        <w:tc>
          <w:tcPr>
            <w:tcW w:w="3798"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w:t>
            </w:r>
          </w:p>
        </w:tc>
        <w:tc>
          <w:tcPr>
            <w:tcW w:w="3628"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Единица измерения</w:t>
            </w:r>
          </w:p>
        </w:tc>
        <w:tc>
          <w:tcPr>
            <w:tcW w:w="1134"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Значения</w:t>
            </w:r>
          </w:p>
        </w:tc>
      </w:tr>
      <w:tr w:rsidR="003E1C9F" w:rsidRPr="007D6F3D">
        <w:tc>
          <w:tcPr>
            <w:tcW w:w="498" w:type="dxa"/>
          </w:tcPr>
          <w:p w:rsidR="003E1C9F" w:rsidRPr="007D6F3D" w:rsidRDefault="003E1C9F">
            <w:pPr>
              <w:pStyle w:val="ConsPlusNormal"/>
              <w:rPr>
                <w:rFonts w:ascii="Times New Roman" w:hAnsi="Times New Roman" w:cs="Times New Roman"/>
                <w:sz w:val="24"/>
                <w:szCs w:val="24"/>
              </w:rPr>
            </w:pPr>
          </w:p>
        </w:tc>
        <w:tc>
          <w:tcPr>
            <w:tcW w:w="8560" w:type="dxa"/>
            <w:gridSpan w:val="3"/>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Озелененные территории общего пользования:</w:t>
            </w:r>
          </w:p>
        </w:tc>
      </w:tr>
      <w:tr w:rsidR="003E1C9F" w:rsidRPr="007D6F3D">
        <w:tc>
          <w:tcPr>
            <w:tcW w:w="498" w:type="dxa"/>
          </w:tcPr>
          <w:p w:rsidR="003E1C9F" w:rsidRPr="007D6F3D" w:rsidRDefault="009B6CFF">
            <w:pPr>
              <w:pStyle w:val="ConsPlusNormal"/>
              <w:rPr>
                <w:rFonts w:ascii="Times New Roman" w:hAnsi="Times New Roman" w:cs="Times New Roman"/>
                <w:sz w:val="24"/>
                <w:szCs w:val="24"/>
              </w:rPr>
            </w:pPr>
            <w:r w:rsidRPr="007D6F3D">
              <w:rPr>
                <w:rFonts w:ascii="Times New Roman" w:hAnsi="Times New Roman" w:cs="Times New Roman"/>
                <w:sz w:val="24"/>
                <w:szCs w:val="24"/>
              </w:rPr>
              <w:t>1</w:t>
            </w:r>
            <w:r w:rsidR="003E1C9F" w:rsidRPr="007D6F3D">
              <w:rPr>
                <w:rFonts w:ascii="Times New Roman" w:hAnsi="Times New Roman" w:cs="Times New Roman"/>
                <w:sz w:val="24"/>
                <w:szCs w:val="24"/>
              </w:rPr>
              <w:t>.</w:t>
            </w:r>
          </w:p>
        </w:tc>
        <w:tc>
          <w:tcPr>
            <w:tcW w:w="379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в сельских поселениях</w:t>
            </w:r>
          </w:p>
        </w:tc>
        <w:tc>
          <w:tcPr>
            <w:tcW w:w="362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мин. транспортной доступности</w:t>
            </w:r>
          </w:p>
        </w:tc>
        <w:tc>
          <w:tcPr>
            <w:tcW w:w="1134" w:type="dxa"/>
          </w:tcPr>
          <w:p w:rsidR="003E1C9F" w:rsidRPr="007D6F3D" w:rsidRDefault="003E1C9F">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20</w:t>
            </w:r>
          </w:p>
        </w:tc>
      </w:tr>
    </w:tbl>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3"/>
        <w:rPr>
          <w:rFonts w:ascii="Times New Roman" w:hAnsi="Times New Roman" w:cs="Times New Roman"/>
          <w:sz w:val="24"/>
          <w:szCs w:val="24"/>
        </w:rPr>
      </w:pPr>
      <w:r w:rsidRPr="007D6F3D">
        <w:rPr>
          <w:rFonts w:ascii="Times New Roman" w:hAnsi="Times New Roman" w:cs="Times New Roman"/>
          <w:sz w:val="24"/>
          <w:szCs w:val="24"/>
        </w:rPr>
        <w:t>Раздел XXIX. МУНИЦИПАЛЬНЫЙ ЖИЛИЩНЫЙ ФОНД</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64. ПРЕДЕЛЬНЫЕ ЗНАЧЕНИЯ РАСЧЕТНЫХ ПОКАЗАТЕЛЕЙ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МИНИМАЛЬНО ДОПУСТИМОГО УРОВНЯ ОБЕСПЕЧЕННОСТИ ЖИЛЫМИ</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ПОМЕЩЕНИЯМИ МУНИЦИПАЛЬНОГО ЖИЛИЩНОГО ФОНДА НАСЕЛЕНИЯ</w:t>
      </w:r>
    </w:p>
    <w:p w:rsidR="003E1C9F" w:rsidRPr="007D6F3D" w:rsidRDefault="009478E4">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МО СП «АРЗГУН»</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Предельные значения расчетных показателей минимально допустимого уровня обеспеченности жилыми помещениями муниципального жилищного фонда населения муниципальных образований Республики Бурятия не устанавливаются. Нормы предоставления жилых помещений муниципального жилищного фонда устанавливаются органами местного самоуправления муниципальных образований Республики Бурятия.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Глава 65. ПРЕДЕЛЬНЫЕ ЗНАЧЕНИЯ РАСЧЕТНЫХ ПОКАЗАТЕЛЕЙ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МАКСИМАЛЬНО ДОПУСТИМОГО УРОВНЯ ТЕРРИТОРИАЛЬНОЙ ДОСТУПНОСТИ</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ЖИЛЫХ ПОМЕЩЕНИЙ МУНИЦИПАЛЬНОГО ЖИЛИЩНОГО ФОНДА ДЛЯ НАСЕЛЕНИЯ</w:t>
      </w:r>
    </w:p>
    <w:p w:rsidR="003E1C9F" w:rsidRPr="007D6F3D" w:rsidRDefault="009478E4">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МО СП «АРЗГУН»</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lastRenderedPageBreak/>
        <w:t xml:space="preserve">Территориальная доступность жилых помещений муниципального жилищного фонда для населения </w:t>
      </w:r>
      <w:r w:rsidR="009478E4" w:rsidRPr="007D6F3D">
        <w:rPr>
          <w:rFonts w:ascii="Times New Roman" w:hAnsi="Times New Roman" w:cs="Times New Roman"/>
          <w:sz w:val="24"/>
          <w:szCs w:val="24"/>
        </w:rPr>
        <w:t>МО СП «</w:t>
      </w:r>
      <w:proofErr w:type="spellStart"/>
      <w:r w:rsidR="009478E4" w:rsidRPr="007D6F3D">
        <w:rPr>
          <w:rFonts w:ascii="Times New Roman" w:hAnsi="Times New Roman" w:cs="Times New Roman"/>
          <w:sz w:val="24"/>
          <w:szCs w:val="24"/>
        </w:rPr>
        <w:t>Арзгун</w:t>
      </w:r>
      <w:proofErr w:type="spellEnd"/>
      <w:r w:rsidR="009478E4" w:rsidRPr="007D6F3D">
        <w:rPr>
          <w:rFonts w:ascii="Times New Roman" w:hAnsi="Times New Roman" w:cs="Times New Roman"/>
          <w:sz w:val="24"/>
          <w:szCs w:val="24"/>
        </w:rPr>
        <w:t>»</w:t>
      </w:r>
      <w:r w:rsidR="004D2FD9" w:rsidRPr="007D6F3D">
        <w:rPr>
          <w:rFonts w:ascii="Times New Roman" w:hAnsi="Times New Roman" w:cs="Times New Roman"/>
          <w:sz w:val="24"/>
          <w:szCs w:val="24"/>
        </w:rPr>
        <w:t xml:space="preserve"> </w:t>
      </w:r>
      <w:r w:rsidRPr="007D6F3D">
        <w:rPr>
          <w:rFonts w:ascii="Times New Roman" w:hAnsi="Times New Roman" w:cs="Times New Roman"/>
          <w:sz w:val="24"/>
          <w:szCs w:val="24"/>
        </w:rPr>
        <w:t>не нормируется.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1"/>
        <w:rPr>
          <w:rFonts w:ascii="Times New Roman" w:hAnsi="Times New Roman" w:cs="Times New Roman"/>
          <w:sz w:val="24"/>
          <w:szCs w:val="24"/>
        </w:rPr>
      </w:pPr>
      <w:r w:rsidRPr="007D6F3D">
        <w:rPr>
          <w:rFonts w:ascii="Times New Roman" w:hAnsi="Times New Roman" w:cs="Times New Roman"/>
          <w:sz w:val="24"/>
          <w:szCs w:val="24"/>
        </w:rPr>
        <w:t>Том 2. Материалы по обоснованию расчетных показателей,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содержащихся в основной части нормативов градостроительного</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проектирования Республики Бурятия</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outlineLvl w:val="2"/>
        <w:rPr>
          <w:rFonts w:ascii="Times New Roman" w:hAnsi="Times New Roman" w:cs="Times New Roman"/>
          <w:sz w:val="24"/>
          <w:szCs w:val="24"/>
        </w:rPr>
      </w:pPr>
      <w:r w:rsidRPr="007D6F3D">
        <w:rPr>
          <w:rFonts w:ascii="Times New Roman" w:hAnsi="Times New Roman" w:cs="Times New Roman"/>
          <w:sz w:val="24"/>
          <w:szCs w:val="24"/>
        </w:rPr>
        <w:t>Часть 1. ОБЩАЯ ХАРАКТЕРИСТИКА МЕТОДИКИ РАЗРАБОТКИ</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РЕГИОНАЛЬНЫХ НОРМАТИВОВ</w:t>
      </w:r>
    </w:p>
    <w:p w:rsidR="003E1C9F" w:rsidRPr="007D6F3D" w:rsidRDefault="003E1C9F">
      <w:pPr>
        <w:pStyle w:val="ConsPlusNormal"/>
        <w:jc w:val="both"/>
        <w:rPr>
          <w:rFonts w:ascii="Times New Roman" w:hAnsi="Times New Roman" w:cs="Times New Roman"/>
          <w:sz w:val="24"/>
          <w:szCs w:val="24"/>
        </w:rPr>
      </w:pPr>
    </w:p>
    <w:p w:rsidR="00AF4030" w:rsidRPr="007D6F3D" w:rsidRDefault="00AF4030" w:rsidP="00AF4030">
      <w:pPr>
        <w:pStyle w:val="aa"/>
        <w:shd w:val="clear" w:color="auto" w:fill="FFFFFF"/>
        <w:tabs>
          <w:tab w:val="left" w:pos="1205"/>
        </w:tabs>
        <w:ind w:left="567"/>
        <w:jc w:val="both"/>
        <w:rPr>
          <w:b/>
          <w:color w:val="000000"/>
          <w:spacing w:val="4"/>
          <w:sz w:val="24"/>
          <w:szCs w:val="24"/>
        </w:rPr>
      </w:pPr>
      <w:r w:rsidRPr="007D6F3D">
        <w:rPr>
          <w:b/>
          <w:color w:val="000000"/>
          <w:spacing w:val="4"/>
          <w:sz w:val="24"/>
          <w:szCs w:val="24"/>
        </w:rPr>
        <w:t xml:space="preserve">Общие сведения о </w:t>
      </w:r>
      <w:r w:rsidR="00636D7A" w:rsidRPr="007D6F3D">
        <w:rPr>
          <w:b/>
          <w:color w:val="000000"/>
          <w:spacing w:val="4"/>
          <w:sz w:val="24"/>
          <w:szCs w:val="24"/>
        </w:rPr>
        <w:t>сельском поселении</w:t>
      </w:r>
      <w:r w:rsidRPr="007D6F3D">
        <w:rPr>
          <w:b/>
          <w:color w:val="000000"/>
          <w:spacing w:val="4"/>
          <w:sz w:val="24"/>
          <w:szCs w:val="24"/>
        </w:rPr>
        <w:t>.</w:t>
      </w:r>
    </w:p>
    <w:p w:rsidR="00343565" w:rsidRPr="007D6F3D" w:rsidRDefault="00343565" w:rsidP="00343565">
      <w:pPr>
        <w:pStyle w:val="afa"/>
        <w:pBdr>
          <w:bottom w:val="single" w:sz="4" w:space="1" w:color="auto"/>
        </w:pBdr>
        <w:spacing w:line="240" w:lineRule="auto"/>
      </w:pPr>
      <w:r w:rsidRPr="007D6F3D">
        <w:t>МО СП «</w:t>
      </w:r>
      <w:proofErr w:type="spellStart"/>
      <w:r w:rsidRPr="007D6F3D">
        <w:t>Арзгун</w:t>
      </w:r>
      <w:proofErr w:type="spellEnd"/>
      <w:r w:rsidRPr="007D6F3D">
        <w:t xml:space="preserve">» расположено в </w:t>
      </w:r>
      <w:proofErr w:type="spellStart"/>
      <w:r w:rsidRPr="007D6F3D">
        <w:t>Курумканском</w:t>
      </w:r>
      <w:proofErr w:type="spellEnd"/>
      <w:r w:rsidRPr="007D6F3D">
        <w:t xml:space="preserve"> районе Республики Бурятия. Расстояние от </w:t>
      </w:r>
      <w:proofErr w:type="spellStart"/>
      <w:r w:rsidRPr="007D6F3D">
        <w:t>ул.Арзгун</w:t>
      </w:r>
      <w:proofErr w:type="spellEnd"/>
      <w:r w:rsidRPr="007D6F3D">
        <w:t xml:space="preserve"> до районного центра с. Курумкан – 46 км.</w:t>
      </w:r>
    </w:p>
    <w:p w:rsidR="00343565" w:rsidRPr="007D6F3D" w:rsidRDefault="00343565" w:rsidP="00343565">
      <w:pPr>
        <w:pStyle w:val="afc"/>
        <w:pBdr>
          <w:bottom w:val="single" w:sz="4" w:space="1" w:color="auto"/>
        </w:pBdr>
        <w:spacing w:before="0" w:beforeAutospacing="0" w:after="0" w:afterAutospacing="0"/>
        <w:ind w:left="0" w:firstLine="709"/>
        <w:jc w:val="both"/>
        <w:rPr>
          <w:rFonts w:ascii="Times New Roman" w:hAnsi="Times New Roman"/>
          <w:sz w:val="24"/>
          <w:szCs w:val="24"/>
        </w:rPr>
      </w:pPr>
      <w:r w:rsidRPr="007D6F3D">
        <w:rPr>
          <w:rFonts w:ascii="Times New Roman" w:hAnsi="Times New Roman"/>
          <w:sz w:val="24"/>
          <w:szCs w:val="24"/>
        </w:rPr>
        <w:t xml:space="preserve">В состав сельского поселения входят следующие населенные пункты – ул. </w:t>
      </w:r>
      <w:proofErr w:type="spellStart"/>
      <w:r w:rsidRPr="007D6F3D">
        <w:rPr>
          <w:rFonts w:ascii="Times New Roman" w:hAnsi="Times New Roman"/>
          <w:sz w:val="24"/>
          <w:szCs w:val="24"/>
        </w:rPr>
        <w:t>Арзгун</w:t>
      </w:r>
      <w:proofErr w:type="spellEnd"/>
      <w:r w:rsidRPr="007D6F3D">
        <w:rPr>
          <w:rFonts w:ascii="Times New Roman" w:hAnsi="Times New Roman"/>
          <w:sz w:val="24"/>
          <w:szCs w:val="24"/>
        </w:rPr>
        <w:t xml:space="preserve">, ул. </w:t>
      </w:r>
      <w:proofErr w:type="spellStart"/>
      <w:r w:rsidRPr="007D6F3D">
        <w:rPr>
          <w:rFonts w:ascii="Times New Roman" w:hAnsi="Times New Roman"/>
          <w:sz w:val="24"/>
          <w:szCs w:val="24"/>
        </w:rPr>
        <w:t>Гарга</w:t>
      </w:r>
      <w:proofErr w:type="spellEnd"/>
      <w:r w:rsidRPr="007D6F3D">
        <w:rPr>
          <w:rFonts w:ascii="Times New Roman" w:hAnsi="Times New Roman"/>
          <w:sz w:val="24"/>
          <w:szCs w:val="24"/>
        </w:rPr>
        <w:t xml:space="preserve">, ул. </w:t>
      </w:r>
      <w:proofErr w:type="spellStart"/>
      <w:r w:rsidRPr="007D6F3D">
        <w:rPr>
          <w:rFonts w:ascii="Times New Roman" w:hAnsi="Times New Roman"/>
          <w:sz w:val="24"/>
          <w:szCs w:val="24"/>
        </w:rPr>
        <w:t>Тунгэн</w:t>
      </w:r>
      <w:proofErr w:type="spellEnd"/>
      <w:r w:rsidRPr="007D6F3D">
        <w:rPr>
          <w:rFonts w:ascii="Times New Roman" w:hAnsi="Times New Roman"/>
          <w:sz w:val="24"/>
          <w:szCs w:val="24"/>
        </w:rPr>
        <w:t xml:space="preserve">, ул. </w:t>
      </w:r>
      <w:proofErr w:type="spellStart"/>
      <w:r w:rsidRPr="007D6F3D">
        <w:rPr>
          <w:rFonts w:ascii="Times New Roman" w:hAnsi="Times New Roman"/>
          <w:sz w:val="24"/>
          <w:szCs w:val="24"/>
        </w:rPr>
        <w:t>Угнасай</w:t>
      </w:r>
      <w:proofErr w:type="spellEnd"/>
      <w:r w:rsidRPr="007D6F3D">
        <w:rPr>
          <w:rFonts w:ascii="Times New Roman" w:hAnsi="Times New Roman"/>
          <w:sz w:val="24"/>
          <w:szCs w:val="24"/>
        </w:rPr>
        <w:t xml:space="preserve"> и п.Курорт </w:t>
      </w:r>
      <w:proofErr w:type="spellStart"/>
      <w:r w:rsidRPr="007D6F3D">
        <w:rPr>
          <w:rFonts w:ascii="Times New Roman" w:hAnsi="Times New Roman"/>
          <w:sz w:val="24"/>
          <w:szCs w:val="24"/>
        </w:rPr>
        <w:t>Гаргинский</w:t>
      </w:r>
      <w:proofErr w:type="spellEnd"/>
      <w:r w:rsidRPr="007D6F3D">
        <w:rPr>
          <w:rFonts w:ascii="Times New Roman" w:hAnsi="Times New Roman"/>
          <w:sz w:val="24"/>
          <w:szCs w:val="24"/>
        </w:rPr>
        <w:t>.</w:t>
      </w:r>
      <w:r w:rsidRPr="007D6F3D">
        <w:rPr>
          <w:rFonts w:ascii="Times New Roman" w:hAnsi="Times New Roman"/>
        </w:rPr>
        <w:t xml:space="preserve"> </w:t>
      </w:r>
      <w:r w:rsidR="00AE7E2C" w:rsidRPr="007D6F3D">
        <w:rPr>
          <w:rFonts w:ascii="Times New Roman" w:hAnsi="Times New Roman"/>
          <w:sz w:val="24"/>
          <w:szCs w:val="24"/>
        </w:rPr>
        <w:t>Численность населения – 776</w:t>
      </w:r>
      <w:r w:rsidRPr="007D6F3D">
        <w:rPr>
          <w:rFonts w:ascii="Times New Roman" w:hAnsi="Times New Roman"/>
          <w:sz w:val="24"/>
          <w:szCs w:val="24"/>
        </w:rPr>
        <w:t xml:space="preserve"> человек. Площадь территории поселения – 122,391 тыс. га. </w:t>
      </w:r>
    </w:p>
    <w:p w:rsidR="00343565" w:rsidRPr="007D6F3D" w:rsidRDefault="00343565" w:rsidP="00343565">
      <w:pPr>
        <w:pBdr>
          <w:bottom w:val="single" w:sz="4" w:space="1" w:color="auto"/>
        </w:pBdr>
        <w:ind w:firstLine="709"/>
        <w:jc w:val="both"/>
      </w:pPr>
      <w:r w:rsidRPr="007D6F3D">
        <w:t xml:space="preserve">Связь между селами поселения осуществляется по автомобильной дороге местного значения. </w:t>
      </w:r>
    </w:p>
    <w:p w:rsidR="00343565" w:rsidRPr="007D6F3D" w:rsidRDefault="00343565" w:rsidP="00343565">
      <w:pPr>
        <w:pStyle w:val="afa"/>
        <w:pBdr>
          <w:bottom w:val="single" w:sz="4" w:space="1" w:color="auto"/>
        </w:pBdr>
        <w:spacing w:line="240" w:lineRule="auto"/>
      </w:pPr>
      <w:r w:rsidRPr="007D6F3D">
        <w:t>Сельское поселение граничит с севера - с МО СП «</w:t>
      </w:r>
      <w:proofErr w:type="spellStart"/>
      <w:proofErr w:type="gramStart"/>
      <w:r w:rsidRPr="007D6F3D">
        <w:t>Майск</w:t>
      </w:r>
      <w:proofErr w:type="spellEnd"/>
      <w:r w:rsidRPr="007D6F3D">
        <w:t>» и</w:t>
      </w:r>
      <w:proofErr w:type="gramEnd"/>
      <w:r w:rsidRPr="007D6F3D">
        <w:t xml:space="preserve"> МО СП, с востока – с МО СП «</w:t>
      </w:r>
      <w:proofErr w:type="spellStart"/>
      <w:r w:rsidRPr="007D6F3D">
        <w:t>Сахули</w:t>
      </w:r>
      <w:proofErr w:type="spellEnd"/>
      <w:r w:rsidRPr="007D6F3D">
        <w:t>», «</w:t>
      </w:r>
      <w:proofErr w:type="spellStart"/>
      <w:r w:rsidRPr="007D6F3D">
        <w:t>Дырен-эвенкийское</w:t>
      </w:r>
      <w:proofErr w:type="spellEnd"/>
      <w:r w:rsidRPr="007D6F3D">
        <w:t xml:space="preserve">» и «Курумкан», с юга –  с </w:t>
      </w:r>
      <w:r w:rsidR="00172C08">
        <w:t>МО СП «</w:t>
      </w:r>
      <w:proofErr w:type="spellStart"/>
      <w:r w:rsidR="00172C08">
        <w:t>Арзгун</w:t>
      </w:r>
      <w:proofErr w:type="spellEnd"/>
      <w:r w:rsidR="00172C08">
        <w:t>»</w:t>
      </w:r>
      <w:r w:rsidRPr="007D6F3D">
        <w:t>.</w:t>
      </w:r>
    </w:p>
    <w:p w:rsidR="00AE7E2C" w:rsidRPr="007D6F3D" w:rsidRDefault="00343565" w:rsidP="00AE7E2C">
      <w:pPr>
        <w:pStyle w:val="afa"/>
        <w:pBdr>
          <w:bottom w:val="single" w:sz="4" w:space="1" w:color="auto"/>
        </w:pBdr>
        <w:spacing w:line="240" w:lineRule="auto"/>
      </w:pPr>
      <w:r w:rsidRPr="007D6F3D">
        <w:t xml:space="preserve">Население в основном занимается сельским хозяйством. </w:t>
      </w:r>
    </w:p>
    <w:p w:rsidR="00AE7E2C" w:rsidRPr="007D6F3D" w:rsidRDefault="00B4268E" w:rsidP="00AE7E2C">
      <w:pPr>
        <w:pStyle w:val="afa"/>
        <w:pBdr>
          <w:bottom w:val="single" w:sz="4" w:space="1" w:color="auto"/>
        </w:pBdr>
        <w:spacing w:line="240" w:lineRule="auto"/>
      </w:pPr>
      <w:r w:rsidRPr="007D6F3D">
        <w:t>З</w:t>
      </w:r>
      <w:r w:rsidR="00AF4030" w:rsidRPr="007D6F3D">
        <w:t>емли сельскохозяйственного назначения составляют</w:t>
      </w:r>
      <w:r w:rsidRPr="007D6F3D">
        <w:t xml:space="preserve"> 8,4 % всей площади (3850,8 га), земли лесного фонда</w:t>
      </w:r>
      <w:r w:rsidR="00AF4030" w:rsidRPr="007D6F3D">
        <w:t xml:space="preserve"> 65,1% (</w:t>
      </w:r>
      <w:r w:rsidRPr="007D6F3D">
        <w:t>7475,3</w:t>
      </w:r>
      <w:r w:rsidR="00AF4030" w:rsidRPr="007D6F3D">
        <w:t xml:space="preserve"> га), земли особо охраняемых природных территорий федерального уровня 19,1% (238,1 тыс. га) и лишь оставшиеся 7,4 % составляют земли промышленности, водного фонда, земл</w:t>
      </w:r>
      <w:r w:rsidR="00636D7A" w:rsidRPr="007D6F3D">
        <w:t>и запаса и населенных пунктов.</w:t>
      </w:r>
    </w:p>
    <w:p w:rsidR="00967F3D" w:rsidRPr="007D6F3D" w:rsidRDefault="00AF4030" w:rsidP="00967F3D">
      <w:pPr>
        <w:pStyle w:val="afa"/>
        <w:pBdr>
          <w:bottom w:val="single" w:sz="4" w:space="1" w:color="auto"/>
        </w:pBdr>
        <w:spacing w:line="240" w:lineRule="auto"/>
      </w:pPr>
      <w:bookmarkStart w:id="32" w:name="_GoBack"/>
      <w:bookmarkEnd w:id="32"/>
      <w:r w:rsidRPr="007D6F3D">
        <w:t xml:space="preserve">Численность населения </w:t>
      </w:r>
      <w:r w:rsidR="00E96E61" w:rsidRPr="007D6F3D">
        <w:t>1429</w:t>
      </w:r>
      <w:r w:rsidRPr="007D6F3D">
        <w:t xml:space="preserve"> человек, плотность населения состав</w:t>
      </w:r>
      <w:r w:rsidR="004E70D7" w:rsidRPr="007D6F3D">
        <w:t>ляет 1,24 человека на 1 кв. км.</w:t>
      </w:r>
    </w:p>
    <w:p w:rsidR="00967F3D" w:rsidRPr="007D6F3D" w:rsidRDefault="00967F3D" w:rsidP="00967F3D">
      <w:pPr>
        <w:pStyle w:val="afa"/>
        <w:pBdr>
          <w:bottom w:val="single" w:sz="4" w:space="1" w:color="auto"/>
        </w:pBdr>
        <w:spacing w:line="240" w:lineRule="auto"/>
      </w:pPr>
    </w:p>
    <w:p w:rsidR="00CF75B3" w:rsidRPr="007D6F3D" w:rsidRDefault="00AF4030" w:rsidP="00967F3D">
      <w:pPr>
        <w:pStyle w:val="afa"/>
        <w:pBdr>
          <w:bottom w:val="single" w:sz="4" w:space="1" w:color="auto"/>
        </w:pBdr>
        <w:spacing w:line="240" w:lineRule="auto"/>
        <w:rPr>
          <w:rStyle w:val="ac"/>
        </w:rPr>
      </w:pPr>
      <w:r w:rsidRPr="007D6F3D">
        <w:t>Климатические условия.</w:t>
      </w:r>
      <w:r w:rsidRPr="007D6F3D">
        <w:rPr>
          <w:rStyle w:val="ac"/>
        </w:rPr>
        <w:t xml:space="preserve"> </w:t>
      </w:r>
    </w:p>
    <w:p w:rsidR="00CF75B3" w:rsidRPr="007D6F3D" w:rsidRDefault="00AF4030" w:rsidP="00AF4030">
      <w:pPr>
        <w:pStyle w:val="ab"/>
        <w:spacing w:before="0" w:beforeAutospacing="0" w:after="0" w:afterAutospacing="0"/>
        <w:ind w:firstLine="567"/>
        <w:jc w:val="both"/>
        <w:rPr>
          <w:rStyle w:val="ac"/>
          <w:rFonts w:ascii="Times New Roman" w:hAnsi="Times New Roman"/>
        </w:rPr>
      </w:pPr>
      <w:r w:rsidRPr="007D6F3D">
        <w:rPr>
          <w:rStyle w:val="ac"/>
          <w:rFonts w:ascii="Times New Roman" w:hAnsi="Times New Roman"/>
          <w:b w:val="0"/>
        </w:rPr>
        <w:t>По районированию Республики Бурятия по термическим ресурсам район относится к суровой зоне.</w:t>
      </w:r>
      <w:r w:rsidRPr="007D6F3D">
        <w:rPr>
          <w:rStyle w:val="ac"/>
          <w:rFonts w:ascii="Times New Roman" w:hAnsi="Times New Roman"/>
        </w:rPr>
        <w:t xml:space="preserve"> </w:t>
      </w:r>
      <w:r w:rsidR="00CF75B3" w:rsidRPr="007D6F3D">
        <w:rPr>
          <w:rFonts w:ascii="Times New Roman" w:hAnsi="Times New Roman" w:cs="Times New Roman"/>
        </w:rPr>
        <w:t xml:space="preserve">Особенностью климата района является то, что в холодный период года здесь развит мощный северо-восточный отрог сибирского антициклона, который возникает в сентябре - октябре и заканчивается в апреле - мае. Поэтому зима выделяется большим количеством солнечных дней и низкими температурами воздуха. Продолжительность зимнего сезона 140 - 150 дней. Средняя температура самого холодного месяца (января) составляет - 30,6°С, </w:t>
      </w:r>
      <w:r w:rsidR="00CF75B3" w:rsidRPr="007D6F3D">
        <w:rPr>
          <w:rStyle w:val="ac"/>
          <w:rFonts w:ascii="Times New Roman" w:hAnsi="Times New Roman"/>
          <w:b w:val="0"/>
        </w:rPr>
        <w:t xml:space="preserve">в отдельные годы морозы достигают – 54°С. Продолжительность среднесуточной температуры воздуха от -26 до -30°С в среднем по поселению 40 дней. Годовая сумма осадков не превышает 200 - </w:t>
      </w:r>
      <w:smartTag w:uri="urn:schemas-microsoft-com:office:smarttags" w:element="metricconverter">
        <w:smartTagPr>
          <w:attr w:name="ProductID" w:val="250 мм"/>
        </w:smartTagPr>
        <w:r w:rsidR="00CF75B3" w:rsidRPr="007D6F3D">
          <w:rPr>
            <w:rStyle w:val="ac"/>
            <w:rFonts w:ascii="Times New Roman" w:hAnsi="Times New Roman"/>
            <w:b w:val="0"/>
          </w:rPr>
          <w:t>250 мм</w:t>
        </w:r>
      </w:smartTag>
      <w:r w:rsidR="00CF75B3" w:rsidRPr="007D6F3D">
        <w:rPr>
          <w:rStyle w:val="ac"/>
          <w:rFonts w:ascii="Times New Roman" w:hAnsi="Times New Roman"/>
          <w:b w:val="0"/>
        </w:rPr>
        <w:t xml:space="preserve">. Наименьшее количество осадков выпадает с января по март. Образование устойчивого снежного покрова приходится на ноябрь, и только к январю высота снежного покрова в 40 % случаев достигает </w:t>
      </w:r>
      <w:smartTag w:uri="urn:schemas-microsoft-com:office:smarttags" w:element="metricconverter">
        <w:smartTagPr>
          <w:attr w:name="ProductID" w:val="30 см"/>
        </w:smartTagPr>
        <w:r w:rsidR="00CF75B3" w:rsidRPr="007D6F3D">
          <w:rPr>
            <w:rStyle w:val="ac"/>
            <w:rFonts w:ascii="Times New Roman" w:hAnsi="Times New Roman"/>
            <w:b w:val="0"/>
          </w:rPr>
          <w:t>30 см</w:t>
        </w:r>
      </w:smartTag>
      <w:r w:rsidR="00CF75B3" w:rsidRPr="007D6F3D">
        <w:rPr>
          <w:rStyle w:val="ac"/>
          <w:rFonts w:ascii="Times New Roman" w:hAnsi="Times New Roman"/>
          <w:b w:val="0"/>
        </w:rPr>
        <w:t xml:space="preserve"> и более. Разрушение снежного покрова происходит в конце марта.</w:t>
      </w:r>
    </w:p>
    <w:p w:rsidR="00AF4030" w:rsidRPr="007D6F3D" w:rsidRDefault="00AF4030" w:rsidP="00AF4030">
      <w:pPr>
        <w:ind w:firstLine="567"/>
        <w:jc w:val="both"/>
      </w:pPr>
      <w:r w:rsidRPr="007D6F3D">
        <w:t>Световой день в зимние месяцы составляет менее 6 часов. Большие перепады температуры. Большая вероятность сильных ветров, вплоть до ураганов. Существует большая вероятность сильных землетрясений, наводнений и других природных катаклизмов.</w:t>
      </w:r>
    </w:p>
    <w:p w:rsidR="00AF4030" w:rsidRPr="007D6F3D" w:rsidRDefault="00AF4030" w:rsidP="00AF4030">
      <w:pPr>
        <w:ind w:firstLine="567"/>
        <w:jc w:val="both"/>
      </w:pPr>
      <w:r w:rsidRPr="007D6F3D">
        <w:t>Отрицательное воздействие данного фактора проявляется, прежде всего, на сельском хозяйстве, а также на других сферах экономики и жизни населения. Затраты на поддержание жизнедеятельности, а также издержки на поддержание условий производства в районе очень высоки.</w:t>
      </w:r>
    </w:p>
    <w:p w:rsidR="00AF4030" w:rsidRPr="007D6F3D" w:rsidRDefault="00AF4030" w:rsidP="00AF4030">
      <w:pPr>
        <w:ind w:firstLine="567"/>
        <w:jc w:val="both"/>
      </w:pPr>
      <w:r w:rsidRPr="007D6F3D">
        <w:t xml:space="preserve">К положительным аспектам климатического фактора относится возможность развития нетрадиционных методов получения энергии - использование световой (лучевой) </w:t>
      </w:r>
      <w:r w:rsidRPr="007D6F3D">
        <w:lastRenderedPageBreak/>
        <w:t>энергии, энергии ветров и другие виды энергетики. Это позволяет повысить эффективность производства из-за снижения затрат на энергетику, а также решить экологические проблемы.</w:t>
      </w:r>
    </w:p>
    <w:p w:rsidR="00AF4030" w:rsidRPr="007D6F3D" w:rsidRDefault="00AF4030" w:rsidP="00AF4030">
      <w:pPr>
        <w:pStyle w:val="aa"/>
        <w:shd w:val="clear" w:color="auto" w:fill="FFFFFF"/>
        <w:tabs>
          <w:tab w:val="left" w:pos="1205"/>
        </w:tabs>
        <w:ind w:left="0" w:firstLine="567"/>
        <w:jc w:val="both"/>
        <w:rPr>
          <w:color w:val="000000"/>
          <w:spacing w:val="4"/>
          <w:sz w:val="24"/>
          <w:szCs w:val="24"/>
        </w:rPr>
      </w:pPr>
    </w:p>
    <w:p w:rsidR="00AF4030" w:rsidRPr="007D6F3D" w:rsidRDefault="00AF4030" w:rsidP="00AF4030">
      <w:pPr>
        <w:pStyle w:val="aa"/>
        <w:shd w:val="clear" w:color="auto" w:fill="FFFFFF"/>
        <w:tabs>
          <w:tab w:val="left" w:pos="1205"/>
        </w:tabs>
        <w:ind w:left="0" w:firstLine="567"/>
        <w:jc w:val="both"/>
        <w:rPr>
          <w:color w:val="000000"/>
          <w:spacing w:val="4"/>
          <w:sz w:val="24"/>
          <w:szCs w:val="24"/>
        </w:rPr>
      </w:pPr>
      <w:r w:rsidRPr="007D6F3D">
        <w:rPr>
          <w:color w:val="000000"/>
          <w:spacing w:val="4"/>
          <w:sz w:val="24"/>
          <w:szCs w:val="24"/>
        </w:rPr>
        <w:t>Демографические и половозрастные показатели</w:t>
      </w:r>
    </w:p>
    <w:p w:rsidR="00AF4030" w:rsidRPr="007D6F3D" w:rsidRDefault="00AF4030" w:rsidP="00AF4030">
      <w:pPr>
        <w:ind w:firstLine="567"/>
        <w:jc w:val="both"/>
      </w:pPr>
      <w:r w:rsidRPr="007D6F3D">
        <w:t>По состоянию на 1 января 201</w:t>
      </w:r>
      <w:r w:rsidR="00CF75B3" w:rsidRPr="007D6F3D">
        <w:t>7</w:t>
      </w:r>
      <w:r w:rsidRPr="007D6F3D">
        <w:t xml:space="preserve"> г</w:t>
      </w:r>
      <w:r w:rsidR="00CF75B3" w:rsidRPr="007D6F3D">
        <w:t>ода численность населения сельского поселения</w:t>
      </w:r>
      <w:r w:rsidRPr="007D6F3D">
        <w:t xml:space="preserve"> по данным </w:t>
      </w:r>
      <w:proofErr w:type="spellStart"/>
      <w:r w:rsidRPr="007D6F3D">
        <w:t>Бурятстата</w:t>
      </w:r>
      <w:proofErr w:type="spellEnd"/>
      <w:r w:rsidRPr="007D6F3D">
        <w:t xml:space="preserve"> составляет </w:t>
      </w:r>
      <w:r w:rsidR="00CC46C1" w:rsidRPr="007D6F3D">
        <w:t xml:space="preserve">776 </w:t>
      </w:r>
      <w:r w:rsidR="00777378" w:rsidRPr="007D6F3D">
        <w:t>человек. За 2015</w:t>
      </w:r>
      <w:r w:rsidRPr="007D6F3D">
        <w:t>-201</w:t>
      </w:r>
      <w:r w:rsidR="00777378" w:rsidRPr="007D6F3D">
        <w:t>7</w:t>
      </w:r>
      <w:r w:rsidRPr="007D6F3D">
        <w:t xml:space="preserve"> годы численность населения сократилась на </w:t>
      </w:r>
      <w:r w:rsidR="00CC46C1" w:rsidRPr="007D6F3D">
        <w:t>45</w:t>
      </w:r>
      <w:r w:rsidRPr="007D6F3D">
        <w:t xml:space="preserve"> человек. </w:t>
      </w:r>
    </w:p>
    <w:p w:rsidR="00967F3D" w:rsidRPr="007D6F3D" w:rsidRDefault="00AF4030" w:rsidP="00967F3D">
      <w:pPr>
        <w:ind w:firstLine="567"/>
        <w:jc w:val="both"/>
      </w:pPr>
      <w:r w:rsidRPr="007D6F3D">
        <w:t xml:space="preserve">Показатели рождаемости превышают показатели смертности, коэффициент естественного прироста увеличивается вследствие увеличения числа </w:t>
      </w:r>
      <w:proofErr w:type="gramStart"/>
      <w:r w:rsidRPr="007D6F3D">
        <w:t>родившихся</w:t>
      </w:r>
      <w:proofErr w:type="gramEnd"/>
      <w:r w:rsidRPr="007D6F3D">
        <w:t xml:space="preserve"> и снижения числа умерших</w:t>
      </w:r>
      <w:r w:rsidR="00967F3D" w:rsidRPr="007D6F3D">
        <w:t>.</w:t>
      </w:r>
    </w:p>
    <w:p w:rsidR="00AF4030" w:rsidRPr="007D6F3D" w:rsidRDefault="00AF4030" w:rsidP="00967F3D">
      <w:pPr>
        <w:ind w:firstLine="567"/>
        <w:jc w:val="both"/>
        <w:rPr>
          <w:color w:val="000000"/>
          <w:spacing w:val="4"/>
        </w:rPr>
      </w:pPr>
      <w:r w:rsidRPr="007D6F3D">
        <w:t xml:space="preserve">Основным побудительным мотивом выезда за пределы </w:t>
      </w:r>
      <w:r w:rsidR="00CF75B3" w:rsidRPr="007D6F3D">
        <w:t>сельского поселения</w:t>
      </w:r>
      <w:r w:rsidRPr="007D6F3D">
        <w:t xml:space="preserve"> является потребность повышения уровня жизни. </w:t>
      </w:r>
      <w:r w:rsidR="00CF75B3" w:rsidRPr="007D6F3D">
        <w:t xml:space="preserve">Большая часть выбывших </w:t>
      </w:r>
      <w:r w:rsidRPr="007D6F3D">
        <w:t>перемещается внутри республики.</w:t>
      </w:r>
    </w:p>
    <w:p w:rsidR="00AF4030" w:rsidRPr="007D6F3D" w:rsidRDefault="00AF4030" w:rsidP="00AF4030">
      <w:pPr>
        <w:pStyle w:val="aa"/>
        <w:shd w:val="clear" w:color="auto" w:fill="FFFFFF"/>
        <w:tabs>
          <w:tab w:val="left" w:pos="1205"/>
        </w:tabs>
        <w:ind w:left="0" w:firstLine="567"/>
        <w:jc w:val="both"/>
        <w:rPr>
          <w:color w:val="000000"/>
          <w:spacing w:val="4"/>
          <w:sz w:val="24"/>
          <w:szCs w:val="24"/>
        </w:rPr>
      </w:pPr>
      <w:r w:rsidRPr="007D6F3D">
        <w:rPr>
          <w:color w:val="000000"/>
          <w:spacing w:val="4"/>
          <w:sz w:val="24"/>
          <w:szCs w:val="24"/>
        </w:rPr>
        <w:t>Обеспеченность ресурсами.</w:t>
      </w:r>
    </w:p>
    <w:p w:rsidR="00AF4030" w:rsidRPr="007D6F3D" w:rsidRDefault="00AF4030" w:rsidP="00AF4030">
      <w:pPr>
        <w:ind w:firstLine="567"/>
        <w:jc w:val="both"/>
      </w:pPr>
      <w:r w:rsidRPr="007D6F3D">
        <w:rPr>
          <w:rStyle w:val="ac"/>
        </w:rPr>
        <w:t xml:space="preserve">Лесные ресурсы. </w:t>
      </w:r>
      <w:r w:rsidRPr="007D6F3D">
        <w:t xml:space="preserve">Природные ресурсы уникальны как по своим запасам, так и по их разнообразию. Одним из основных восполняемых природных ресурсов являются лесные ресурсы. На территории </w:t>
      </w:r>
      <w:r w:rsidR="00B4053E" w:rsidRPr="007D6F3D">
        <w:t>поселения</w:t>
      </w:r>
      <w:r w:rsidRPr="007D6F3D">
        <w:t xml:space="preserve"> размещены светлохвойные леса из сосны обыкновенной, лиственницы сибирской, реликтовая </w:t>
      </w:r>
      <w:proofErr w:type="gramStart"/>
      <w:r w:rsidRPr="007D6F3D">
        <w:t>темно-хвойная</w:t>
      </w:r>
      <w:proofErr w:type="gramEnd"/>
      <w:r w:rsidRPr="007D6F3D">
        <w:t xml:space="preserve"> тайга. Флора пр</w:t>
      </w:r>
      <w:r w:rsidR="00B4053E" w:rsidRPr="007D6F3D">
        <w:t xml:space="preserve">едставлена таежными, болотными, </w:t>
      </w:r>
      <w:r w:rsidRPr="007D6F3D">
        <w:t xml:space="preserve">степными видами цветковых растений и насчитывает около 2 тысяч видов. Особое место занимает фауна. В охотничьих угодьях района водятся изюбр, косуля, росомаха, белка, знаменитый </w:t>
      </w:r>
      <w:proofErr w:type="spellStart"/>
      <w:r w:rsidRPr="007D6F3D">
        <w:t>баргузинский</w:t>
      </w:r>
      <w:proofErr w:type="spellEnd"/>
      <w:r w:rsidRPr="007D6F3D">
        <w:t xml:space="preserve"> соболь, в озерах, речках не менее ценный пушной зверек – ондатра.</w:t>
      </w:r>
    </w:p>
    <w:p w:rsidR="000C4D4E" w:rsidRPr="007D6F3D" w:rsidRDefault="00AF4030" w:rsidP="00AF4030">
      <w:pPr>
        <w:ind w:firstLine="567"/>
        <w:jc w:val="both"/>
        <w:rPr>
          <w:b/>
        </w:rPr>
      </w:pPr>
      <w:r w:rsidRPr="007D6F3D">
        <w:rPr>
          <w:b/>
        </w:rPr>
        <w:t xml:space="preserve">Земельные ресурсы. </w:t>
      </w:r>
    </w:p>
    <w:p w:rsidR="000C4D4E" w:rsidRPr="007D6F3D" w:rsidRDefault="000C4D4E" w:rsidP="000C4D4E">
      <w:pPr>
        <w:ind w:firstLine="567"/>
        <w:jc w:val="both"/>
      </w:pPr>
      <w:r w:rsidRPr="007D6F3D">
        <w:t>Земли сельскохозяйственного назначения составляют 8,4 % всей площади (3850,8 га), земли лесного фонда 65,1% (7475,3 га), земли особо охраняемых природных территорий федерального уровня 19,1% (238,1 тыс. га) и лишь оставшиеся 7,4 % составляют земли промышленности, водного фонда, земли запаса и населенных пунктов.</w:t>
      </w:r>
    </w:p>
    <w:p w:rsidR="00EE2F58" w:rsidRPr="007D6F3D" w:rsidRDefault="00AF4030" w:rsidP="001628C1">
      <w:pPr>
        <w:ind w:firstLine="567"/>
        <w:jc w:val="both"/>
      </w:pPr>
      <w:r w:rsidRPr="007D6F3D">
        <w:rPr>
          <w:b/>
          <w:bCs/>
        </w:rPr>
        <w:t xml:space="preserve">Водные ресурсы. </w:t>
      </w:r>
      <w:r w:rsidRPr="007D6F3D">
        <w:t xml:space="preserve">Реки </w:t>
      </w:r>
      <w:r w:rsidR="009478E4" w:rsidRPr="007D6F3D">
        <w:t>МО СП «</w:t>
      </w:r>
      <w:proofErr w:type="spellStart"/>
      <w:r w:rsidR="009478E4" w:rsidRPr="007D6F3D">
        <w:t>Арзгун</w:t>
      </w:r>
      <w:proofErr w:type="spellEnd"/>
      <w:r w:rsidR="009478E4" w:rsidRPr="007D6F3D">
        <w:t>»</w:t>
      </w:r>
      <w:r w:rsidRPr="007D6F3D">
        <w:t>относятся к бассейну р. Баргузин бассейна оз. Байкал и вся территория района, как водосборная площадь реки, отнесена к буферной зоне Байкальской природной территории, на которую при осуществлении хозяйственной деятельности распространяются требования и ограничения, введенные законом Российской Федерации «Об охране оз</w:t>
      </w:r>
      <w:proofErr w:type="gramStart"/>
      <w:r w:rsidRPr="007D6F3D">
        <w:t>.Б</w:t>
      </w:r>
      <w:proofErr w:type="gramEnd"/>
      <w:r w:rsidRPr="007D6F3D">
        <w:t>айкал»</w:t>
      </w:r>
      <w:r w:rsidR="00EE2F58" w:rsidRPr="007D6F3D">
        <w:t xml:space="preserve"> Основной водной артерией поселения является р. </w:t>
      </w:r>
      <w:proofErr w:type="spellStart"/>
      <w:r w:rsidR="00EE2F58" w:rsidRPr="007D6F3D">
        <w:t>Арзгун</w:t>
      </w:r>
      <w:proofErr w:type="spellEnd"/>
      <w:r w:rsidR="00EE2F58" w:rsidRPr="007D6F3D">
        <w:t xml:space="preserve">. </w:t>
      </w:r>
    </w:p>
    <w:p w:rsidR="00EE2F58" w:rsidRPr="007D6F3D" w:rsidRDefault="00EE2F58" w:rsidP="00EE2F58">
      <w:pPr>
        <w:ind w:firstLine="540"/>
        <w:jc w:val="both"/>
      </w:pPr>
      <w:r w:rsidRPr="007D6F3D">
        <w:rPr>
          <w:b/>
          <w:i/>
        </w:rPr>
        <w:t>Подземные воды.</w:t>
      </w:r>
      <w:r w:rsidRPr="007D6F3D">
        <w:t xml:space="preserve"> Подземные воды имеют повсеместное развитие, на их формирование и развитие большое влияние оказывают многолетняя и сезонная мерзлота, сильная расчлененность рельефа, а также множество тектонических нарушений. </w:t>
      </w:r>
    </w:p>
    <w:p w:rsidR="00EE2F58" w:rsidRPr="007D6F3D" w:rsidRDefault="00EE2F58" w:rsidP="00EE2F58">
      <w:pPr>
        <w:ind w:firstLine="540"/>
        <w:jc w:val="both"/>
      </w:pPr>
      <w:r w:rsidRPr="007D6F3D">
        <w:t xml:space="preserve">Выделяются следующие типы вод: </w:t>
      </w:r>
      <w:proofErr w:type="spellStart"/>
      <w:r w:rsidRPr="007D6F3D">
        <w:t>надмерзлотные</w:t>
      </w:r>
      <w:proofErr w:type="spellEnd"/>
      <w:r w:rsidRPr="007D6F3D">
        <w:t xml:space="preserve"> (воды деятельного слоя) и </w:t>
      </w:r>
      <w:proofErr w:type="spellStart"/>
      <w:r w:rsidRPr="007D6F3D">
        <w:t>подмерзлотные</w:t>
      </w:r>
      <w:proofErr w:type="spellEnd"/>
      <w:r w:rsidRPr="007D6F3D">
        <w:t xml:space="preserve"> (трещинные воды кристаллических пород и трещинно-жильные воды зон тектонических нарушений). </w:t>
      </w:r>
    </w:p>
    <w:p w:rsidR="00EE2F58" w:rsidRPr="007D6F3D" w:rsidRDefault="00EE2F58" w:rsidP="00EE2F58">
      <w:pPr>
        <w:pStyle w:val="11"/>
        <w:spacing w:line="240" w:lineRule="auto"/>
        <w:rPr>
          <w:sz w:val="24"/>
          <w:szCs w:val="24"/>
        </w:rPr>
      </w:pPr>
      <w:proofErr w:type="spellStart"/>
      <w:r w:rsidRPr="007D6F3D">
        <w:rPr>
          <w:sz w:val="24"/>
          <w:szCs w:val="24"/>
        </w:rPr>
        <w:t>Надмерзлотные</w:t>
      </w:r>
      <w:proofErr w:type="spellEnd"/>
      <w:r w:rsidRPr="007D6F3D">
        <w:rPr>
          <w:sz w:val="24"/>
          <w:szCs w:val="24"/>
        </w:rPr>
        <w:t xml:space="preserve"> воды распространены повсеместно и приурочены как к рыхлым аллювиальным, делювиально-элювиальным отложениям, так и к трещиноватым породам различного состава и возраста. </w:t>
      </w:r>
      <w:proofErr w:type="spellStart"/>
      <w:r w:rsidRPr="007D6F3D">
        <w:rPr>
          <w:sz w:val="24"/>
          <w:szCs w:val="24"/>
        </w:rPr>
        <w:t>Надмерзлотные</w:t>
      </w:r>
      <w:proofErr w:type="spellEnd"/>
      <w:r w:rsidRPr="007D6F3D">
        <w:rPr>
          <w:sz w:val="24"/>
          <w:szCs w:val="24"/>
        </w:rPr>
        <w:t xml:space="preserve"> воды аллювиальных отложений тесно связаны с поверхностными водотоками рек, ручьев, поэтому режим их характеризуется большим непостоянством. </w:t>
      </w:r>
      <w:proofErr w:type="spellStart"/>
      <w:r w:rsidRPr="007D6F3D">
        <w:rPr>
          <w:sz w:val="24"/>
          <w:szCs w:val="24"/>
        </w:rPr>
        <w:t>Подмерзлотные</w:t>
      </w:r>
      <w:proofErr w:type="spellEnd"/>
      <w:r w:rsidRPr="007D6F3D">
        <w:rPr>
          <w:sz w:val="24"/>
          <w:szCs w:val="24"/>
        </w:rPr>
        <w:t xml:space="preserve"> воды приурочены к трещинам, коренным выходам </w:t>
      </w:r>
      <w:proofErr w:type="spellStart"/>
      <w:r w:rsidRPr="007D6F3D">
        <w:rPr>
          <w:sz w:val="24"/>
          <w:szCs w:val="24"/>
        </w:rPr>
        <w:t>гранитоидов</w:t>
      </w:r>
      <w:proofErr w:type="spellEnd"/>
      <w:r w:rsidRPr="007D6F3D">
        <w:rPr>
          <w:sz w:val="24"/>
          <w:szCs w:val="24"/>
        </w:rPr>
        <w:t>.</w:t>
      </w:r>
    </w:p>
    <w:p w:rsidR="00EE2F58" w:rsidRPr="007D6F3D" w:rsidRDefault="00EE2F58" w:rsidP="00EE2F58">
      <w:pPr>
        <w:ind w:firstLine="539"/>
        <w:jc w:val="both"/>
        <w:rPr>
          <w:bCs/>
        </w:rPr>
      </w:pPr>
      <w:r w:rsidRPr="007D6F3D">
        <w:rPr>
          <w:b/>
          <w:i/>
        </w:rPr>
        <w:t>Минеральные воды.</w:t>
      </w:r>
      <w:r w:rsidRPr="007D6F3D">
        <w:rPr>
          <w:rFonts w:cs="Tahoma"/>
          <w:i/>
          <w:color w:val="333333"/>
        </w:rPr>
        <w:t xml:space="preserve"> </w:t>
      </w:r>
      <w:proofErr w:type="spellStart"/>
      <w:r w:rsidRPr="007D6F3D">
        <w:rPr>
          <w:b/>
          <w:bCs/>
          <w:i/>
        </w:rPr>
        <w:t>Гаргинский</w:t>
      </w:r>
      <w:proofErr w:type="spellEnd"/>
      <w:r w:rsidRPr="007D6F3D">
        <w:rPr>
          <w:b/>
          <w:bCs/>
          <w:i/>
        </w:rPr>
        <w:t xml:space="preserve"> термальный источник</w:t>
      </w:r>
      <w:r w:rsidRPr="007D6F3D">
        <w:rPr>
          <w:bCs/>
        </w:rPr>
        <w:t xml:space="preserve"> расположен в долине р. </w:t>
      </w:r>
      <w:proofErr w:type="spellStart"/>
      <w:r w:rsidRPr="007D6F3D">
        <w:rPr>
          <w:bCs/>
        </w:rPr>
        <w:t>Гарга</w:t>
      </w:r>
      <w:proofErr w:type="spellEnd"/>
      <w:r w:rsidRPr="007D6F3D">
        <w:rPr>
          <w:bCs/>
        </w:rPr>
        <w:t xml:space="preserve">, в </w:t>
      </w:r>
      <w:smartTag w:uri="urn:schemas-microsoft-com:office:smarttags" w:element="metricconverter">
        <w:smartTagPr>
          <w:attr w:name="ProductID" w:val="33 км"/>
        </w:smartTagPr>
        <w:r w:rsidRPr="007D6F3D">
          <w:rPr>
            <w:bCs/>
          </w:rPr>
          <w:t>33 км</w:t>
        </w:r>
      </w:smartTag>
      <w:r w:rsidRPr="007D6F3D">
        <w:rPr>
          <w:bCs/>
        </w:rPr>
        <w:t xml:space="preserve"> </w:t>
      </w:r>
      <w:proofErr w:type="gramStart"/>
      <w:r w:rsidRPr="007D6F3D">
        <w:rPr>
          <w:bCs/>
        </w:rPr>
        <w:t>от</w:t>
      </w:r>
      <w:proofErr w:type="gramEnd"/>
      <w:r w:rsidRPr="007D6F3D">
        <w:rPr>
          <w:bCs/>
        </w:rPr>
        <w:t xml:space="preserve"> с. Могойто. Место выхода источника представляет собой пещеру сечением </w:t>
      </w:r>
      <w:smartTag w:uri="urn:schemas-microsoft-com:office:smarttags" w:element="metricconverter">
        <w:smartTagPr>
          <w:attr w:name="ProductID" w:val="1 м²"/>
        </w:smartTagPr>
        <w:r w:rsidRPr="007D6F3D">
          <w:rPr>
            <w:bCs/>
          </w:rPr>
          <w:t>1 м²</w:t>
        </w:r>
      </w:smartTag>
      <w:r w:rsidRPr="007D6F3D">
        <w:rPr>
          <w:bCs/>
        </w:rPr>
        <w:t xml:space="preserve"> и длиной около </w:t>
      </w:r>
      <w:smartTag w:uri="urn:schemas-microsoft-com:office:smarttags" w:element="metricconverter">
        <w:smartTagPr>
          <w:attr w:name="ProductID" w:val="2 м"/>
        </w:smartTagPr>
        <w:r w:rsidRPr="007D6F3D">
          <w:rPr>
            <w:bCs/>
          </w:rPr>
          <w:t>2 м</w:t>
        </w:r>
      </w:smartTag>
      <w:r w:rsidRPr="007D6F3D">
        <w:rPr>
          <w:bCs/>
        </w:rPr>
        <w:t xml:space="preserve"> в пористых скрытокристаллических карбонатных породах. Сток горячих вод происходит двумя ручьями, с дебитом 2,5 л/сек каждый. Температура воды в устье пещеры 75 ºС. Содержание фтора в воде 13 мг/л. По составу </w:t>
      </w:r>
      <w:r w:rsidRPr="007D6F3D">
        <w:rPr>
          <w:bCs/>
        </w:rPr>
        <w:lastRenderedPageBreak/>
        <w:t xml:space="preserve">вода сульфатно-гидрокарбонатная натриевая. Вода прозрачная, пресная, бесцветная, с запахом сероводорода и формируется на большой глубине в восстановительной среде. </w:t>
      </w:r>
    </w:p>
    <w:p w:rsidR="00EE2F58" w:rsidRPr="007D6F3D" w:rsidRDefault="00EE2F58" w:rsidP="00EE2F58">
      <w:pPr>
        <w:contextualSpacing/>
        <w:jc w:val="both"/>
      </w:pPr>
      <w:r w:rsidRPr="007D6F3D">
        <w:rPr>
          <w:b/>
        </w:rPr>
        <w:t>Сейсмичность</w:t>
      </w:r>
      <w:r w:rsidRPr="007D6F3D">
        <w:t xml:space="preserve"> территории оценивается в 9 баллов. </w:t>
      </w:r>
    </w:p>
    <w:p w:rsidR="00AF4030" w:rsidRPr="007D6F3D" w:rsidRDefault="00AF4030" w:rsidP="00214DE7">
      <w:pPr>
        <w:pStyle w:val="2"/>
        <w:spacing w:before="0"/>
        <w:ind w:firstLine="567"/>
        <w:jc w:val="both"/>
        <w:rPr>
          <w:rFonts w:ascii="Times New Roman" w:hAnsi="Times New Roman" w:cs="Times New Roman"/>
          <w:color w:val="auto"/>
          <w:sz w:val="24"/>
          <w:szCs w:val="24"/>
        </w:rPr>
      </w:pPr>
      <w:r w:rsidRPr="007D6F3D">
        <w:rPr>
          <w:rFonts w:ascii="Times New Roman" w:hAnsi="Times New Roman" w:cs="Times New Roman"/>
          <w:color w:val="auto"/>
          <w:sz w:val="24"/>
          <w:szCs w:val="24"/>
        </w:rPr>
        <w:t xml:space="preserve">Полезные ископаемые. </w:t>
      </w:r>
    </w:p>
    <w:p w:rsidR="00AF4030" w:rsidRPr="007D6F3D" w:rsidRDefault="00EE2F58" w:rsidP="00AF4030">
      <w:pPr>
        <w:pStyle w:val="aa"/>
        <w:shd w:val="clear" w:color="auto" w:fill="FFFFFF"/>
        <w:tabs>
          <w:tab w:val="left" w:pos="1205"/>
        </w:tabs>
        <w:ind w:left="0" w:firstLine="567"/>
        <w:jc w:val="both"/>
        <w:rPr>
          <w:color w:val="000000"/>
          <w:spacing w:val="4"/>
          <w:sz w:val="24"/>
          <w:szCs w:val="24"/>
        </w:rPr>
      </w:pPr>
      <w:proofErr w:type="gramStart"/>
      <w:r w:rsidRPr="007D6F3D">
        <w:rPr>
          <w:sz w:val="24"/>
          <w:szCs w:val="24"/>
        </w:rPr>
        <w:t>Согласно Схеме территориального планирования Курумканского района на территории поселения выявлены месторождения и проявления различных видов минерального сырья (вольфрам, бериллий, золото, уран, марганец, никель, кобальт, свинец, цинк, слюда).</w:t>
      </w:r>
      <w:proofErr w:type="gramEnd"/>
      <w:r w:rsidRPr="007D6F3D">
        <w:rPr>
          <w:sz w:val="24"/>
          <w:szCs w:val="24"/>
        </w:rPr>
        <w:t xml:space="preserve"> Все они находятся в разной стадии изученности. Для доведения перспективных проявлений до месторождения необходимы дополнительные поисково-разведочные работы.</w:t>
      </w:r>
    </w:p>
    <w:p w:rsidR="003E1C9F" w:rsidRPr="007D6F3D" w:rsidRDefault="003E1C9F">
      <w:pPr>
        <w:sectPr w:rsidR="003E1C9F" w:rsidRPr="007D6F3D">
          <w:pgSz w:w="11905" w:h="16838"/>
          <w:pgMar w:top="1134" w:right="850" w:bottom="1134" w:left="1701" w:header="0" w:footer="0" w:gutter="0"/>
          <w:cols w:space="720"/>
        </w:sectPr>
      </w:pPr>
    </w:p>
    <w:p w:rsidR="003E1C9F" w:rsidRPr="007D6F3D" w:rsidRDefault="003E1C9F">
      <w:pPr>
        <w:pStyle w:val="ConsPlusNormal"/>
        <w:jc w:val="right"/>
        <w:outlineLvl w:val="4"/>
        <w:rPr>
          <w:rFonts w:ascii="Times New Roman" w:hAnsi="Times New Roman" w:cs="Times New Roman"/>
          <w:sz w:val="24"/>
          <w:szCs w:val="24"/>
        </w:rPr>
      </w:pPr>
      <w:r w:rsidRPr="007D6F3D">
        <w:rPr>
          <w:rFonts w:ascii="Times New Roman" w:hAnsi="Times New Roman" w:cs="Times New Roman"/>
          <w:sz w:val="24"/>
          <w:szCs w:val="24"/>
        </w:rPr>
        <w:lastRenderedPageBreak/>
        <w:t>Таблица 2</w:t>
      </w:r>
    </w:p>
    <w:p w:rsidR="003E1C9F" w:rsidRPr="007D6F3D" w:rsidRDefault="003E1C9F">
      <w:pPr>
        <w:pStyle w:val="ConsPlusNormal"/>
        <w:jc w:val="both"/>
        <w:rPr>
          <w:rFonts w:ascii="Times New Roman" w:hAnsi="Times New Roman" w:cs="Times New Roman"/>
          <w:sz w:val="24"/>
          <w:szCs w:val="24"/>
        </w:rPr>
      </w:pP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Состав основных социально-культурно-бытовых учреждений</w:t>
      </w:r>
    </w:p>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и предприятий по ступеням и центрам обслуживания</w:t>
      </w:r>
    </w:p>
    <w:p w:rsidR="003E1C9F" w:rsidRPr="007D6F3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268"/>
        <w:gridCol w:w="2665"/>
        <w:gridCol w:w="2381"/>
        <w:gridCol w:w="3288"/>
        <w:gridCol w:w="3005"/>
      </w:tblGrid>
      <w:tr w:rsidR="003E1C9F" w:rsidRPr="007D6F3D">
        <w:tc>
          <w:tcPr>
            <w:tcW w:w="2268" w:type="dxa"/>
            <w:vMerge w:val="restart"/>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Виды обслуживания</w:t>
            </w:r>
          </w:p>
        </w:tc>
        <w:tc>
          <w:tcPr>
            <w:tcW w:w="11339" w:type="dxa"/>
            <w:gridSpan w:val="4"/>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Состав учреждений и предприятий по уровням социально-культурно-бытового обслуживания</w:t>
            </w:r>
          </w:p>
        </w:tc>
      </w:tr>
      <w:tr w:rsidR="003E1C9F" w:rsidRPr="007D6F3D">
        <w:tc>
          <w:tcPr>
            <w:tcW w:w="2268" w:type="dxa"/>
            <w:vMerge/>
          </w:tcPr>
          <w:p w:rsidR="003E1C9F" w:rsidRPr="007D6F3D" w:rsidRDefault="003E1C9F"/>
        </w:tc>
        <w:tc>
          <w:tcPr>
            <w:tcW w:w="2665"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Повседневного пользования</w:t>
            </w:r>
          </w:p>
        </w:tc>
        <w:tc>
          <w:tcPr>
            <w:tcW w:w="5669" w:type="dxa"/>
            <w:gridSpan w:val="2"/>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Периодического пользования</w:t>
            </w:r>
          </w:p>
        </w:tc>
        <w:tc>
          <w:tcPr>
            <w:tcW w:w="3005"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Эпизодического пользования</w:t>
            </w:r>
          </w:p>
        </w:tc>
      </w:tr>
      <w:tr w:rsidR="003E1C9F" w:rsidRPr="007D6F3D">
        <w:tc>
          <w:tcPr>
            <w:tcW w:w="2268" w:type="dxa"/>
            <w:vMerge/>
          </w:tcPr>
          <w:p w:rsidR="003E1C9F" w:rsidRPr="007D6F3D" w:rsidRDefault="003E1C9F"/>
        </w:tc>
        <w:tc>
          <w:tcPr>
            <w:tcW w:w="11339" w:type="dxa"/>
            <w:gridSpan w:val="4"/>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Типы населенных пунктов</w:t>
            </w:r>
          </w:p>
        </w:tc>
      </w:tr>
      <w:tr w:rsidR="003E1C9F" w:rsidRPr="007D6F3D">
        <w:tc>
          <w:tcPr>
            <w:tcW w:w="2268" w:type="dxa"/>
            <w:vMerge/>
          </w:tcPr>
          <w:p w:rsidR="003E1C9F" w:rsidRPr="007D6F3D" w:rsidRDefault="003E1C9F"/>
        </w:tc>
        <w:tc>
          <w:tcPr>
            <w:tcW w:w="2665"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начиная от местных центров сельских поселений, отдельных небольших поселений с людностью от 200 человек</w:t>
            </w:r>
          </w:p>
        </w:tc>
        <w:tc>
          <w:tcPr>
            <w:tcW w:w="2381"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начиная от </w:t>
            </w:r>
            <w:proofErr w:type="spellStart"/>
            <w:r w:rsidRPr="007D6F3D">
              <w:rPr>
                <w:rFonts w:ascii="Times New Roman" w:hAnsi="Times New Roman" w:cs="Times New Roman"/>
                <w:sz w:val="24"/>
                <w:szCs w:val="24"/>
              </w:rPr>
              <w:t>подрайонных</w:t>
            </w:r>
            <w:proofErr w:type="spellEnd"/>
            <w:r w:rsidRPr="007D6F3D">
              <w:rPr>
                <w:rFonts w:ascii="Times New Roman" w:hAnsi="Times New Roman" w:cs="Times New Roman"/>
                <w:sz w:val="24"/>
                <w:szCs w:val="24"/>
              </w:rPr>
              <w:t xml:space="preserve"> центров, небольших городских поселений и крупных сельских поселений</w:t>
            </w:r>
          </w:p>
        </w:tc>
        <w:tc>
          <w:tcPr>
            <w:tcW w:w="3288"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начиная от городов, районных центров</w:t>
            </w:r>
          </w:p>
        </w:tc>
        <w:tc>
          <w:tcPr>
            <w:tcW w:w="3005" w:type="dxa"/>
          </w:tcPr>
          <w:p w:rsidR="003E1C9F" w:rsidRPr="007D6F3D" w:rsidRDefault="003E1C9F">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Региональный центр, субрегиональный центр, межрайонные центры</w:t>
            </w:r>
          </w:p>
        </w:tc>
      </w:tr>
      <w:tr w:rsidR="003E1C9F" w:rsidRPr="007D6F3D">
        <w:tc>
          <w:tcPr>
            <w:tcW w:w="226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1. Образовательные организации</w:t>
            </w:r>
          </w:p>
        </w:tc>
        <w:tc>
          <w:tcPr>
            <w:tcW w:w="2665"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Дошкольные образовательные организации и общеобразовательные организации</w:t>
            </w:r>
          </w:p>
        </w:tc>
        <w:tc>
          <w:tcPr>
            <w:tcW w:w="238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Детские школы искусств и творчества</w:t>
            </w:r>
          </w:p>
        </w:tc>
        <w:tc>
          <w:tcPr>
            <w:tcW w:w="328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Специализированные детские дошкольные и школьные учреждения, учреждения начального профессионального образования, средние специальные учебные заведения, колледжи, дома детского творчества, школы: искусств, музыкальные, художественные</w:t>
            </w:r>
          </w:p>
        </w:tc>
        <w:tc>
          <w:tcPr>
            <w:tcW w:w="3005"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Высшие и средние специальные учебные заведения, центры переподготовки кадров</w:t>
            </w:r>
          </w:p>
        </w:tc>
      </w:tr>
      <w:tr w:rsidR="003E1C9F" w:rsidRPr="007D6F3D">
        <w:tc>
          <w:tcPr>
            <w:tcW w:w="226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2. Учреждения здравоохранения и социального </w:t>
            </w:r>
            <w:r w:rsidRPr="007D6F3D">
              <w:rPr>
                <w:rFonts w:ascii="Times New Roman" w:hAnsi="Times New Roman" w:cs="Times New Roman"/>
                <w:sz w:val="24"/>
                <w:szCs w:val="24"/>
              </w:rPr>
              <w:lastRenderedPageBreak/>
              <w:t>обеспечения</w:t>
            </w:r>
          </w:p>
        </w:tc>
        <w:tc>
          <w:tcPr>
            <w:tcW w:w="2665"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lastRenderedPageBreak/>
              <w:t xml:space="preserve">Фельдшерско-акушерские пункты, врачебная амбулатория, </w:t>
            </w:r>
            <w:r w:rsidRPr="007D6F3D">
              <w:rPr>
                <w:rFonts w:ascii="Times New Roman" w:hAnsi="Times New Roman" w:cs="Times New Roman"/>
                <w:sz w:val="24"/>
                <w:szCs w:val="24"/>
              </w:rPr>
              <w:lastRenderedPageBreak/>
              <w:t>аптечный пункт</w:t>
            </w:r>
          </w:p>
        </w:tc>
        <w:tc>
          <w:tcPr>
            <w:tcW w:w="238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lastRenderedPageBreak/>
              <w:t xml:space="preserve">Участковая больница с поликлиникой, пункт скорой </w:t>
            </w:r>
            <w:r w:rsidRPr="007D6F3D">
              <w:rPr>
                <w:rFonts w:ascii="Times New Roman" w:hAnsi="Times New Roman" w:cs="Times New Roman"/>
                <w:sz w:val="24"/>
                <w:szCs w:val="24"/>
              </w:rPr>
              <w:lastRenderedPageBreak/>
              <w:t>медицинской помощи, аптека</w:t>
            </w:r>
          </w:p>
        </w:tc>
        <w:tc>
          <w:tcPr>
            <w:tcW w:w="328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lastRenderedPageBreak/>
              <w:t xml:space="preserve">Центральная районная больница, инфекционные больницы, роддома, </w:t>
            </w:r>
            <w:r w:rsidRPr="007D6F3D">
              <w:rPr>
                <w:rFonts w:ascii="Times New Roman" w:hAnsi="Times New Roman" w:cs="Times New Roman"/>
                <w:sz w:val="24"/>
                <w:szCs w:val="24"/>
              </w:rPr>
              <w:lastRenderedPageBreak/>
              <w:t>поликлиники для взрослых и детей, стоматологические поликлиники, станции скорой помощи, городские аптеки, центр социальной помощи семье и детям, реабилитационные центры, молочные кухни</w:t>
            </w:r>
          </w:p>
        </w:tc>
        <w:tc>
          <w:tcPr>
            <w:tcW w:w="3005"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lastRenderedPageBreak/>
              <w:t xml:space="preserve">Республиканские и межрайонные многопрофильные </w:t>
            </w:r>
            <w:r w:rsidRPr="007D6F3D">
              <w:rPr>
                <w:rFonts w:ascii="Times New Roman" w:hAnsi="Times New Roman" w:cs="Times New Roman"/>
                <w:sz w:val="24"/>
                <w:szCs w:val="24"/>
              </w:rPr>
              <w:lastRenderedPageBreak/>
              <w:t>больницы и диспансеры, клинические, реабилитационные и консультативно-диагностические центры, базовые поликлиники, дома-интернаты разного профиля</w:t>
            </w:r>
          </w:p>
        </w:tc>
      </w:tr>
      <w:tr w:rsidR="003E1C9F" w:rsidRPr="007D6F3D">
        <w:tc>
          <w:tcPr>
            <w:tcW w:w="226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lastRenderedPageBreak/>
              <w:t>3. Учреждения культуры и искусства</w:t>
            </w:r>
          </w:p>
        </w:tc>
        <w:tc>
          <w:tcPr>
            <w:tcW w:w="2665"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Учреждения клубного типа с киноустановками, филиалы библиотек</w:t>
            </w:r>
          </w:p>
        </w:tc>
        <w:tc>
          <w:tcPr>
            <w:tcW w:w="238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Клубы по интересам, досуговые центры, библиотеки для взрослых и детей</w:t>
            </w:r>
          </w:p>
        </w:tc>
        <w:tc>
          <w:tcPr>
            <w:tcW w:w="328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Многопрофильные центры учреждения клубного типа, кинотеатры, музейно-выставочные залы районные и городские библиотеки, залы аттракционов игровых и автоматов</w:t>
            </w:r>
          </w:p>
        </w:tc>
        <w:tc>
          <w:tcPr>
            <w:tcW w:w="3005"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Музейно-выставочные центры, театры, многофункциональные культурно-зрелищные центры, концертные залы, специализированные библиотеки, видеозалы, казино</w:t>
            </w:r>
          </w:p>
        </w:tc>
      </w:tr>
      <w:tr w:rsidR="003E1C9F" w:rsidRPr="007D6F3D">
        <w:tc>
          <w:tcPr>
            <w:tcW w:w="226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4. Физкультурно-спортивные сооружения</w:t>
            </w:r>
          </w:p>
        </w:tc>
        <w:tc>
          <w:tcPr>
            <w:tcW w:w="2665"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Стадион и спортзал, как правило, совмещенные со школьными</w:t>
            </w:r>
          </w:p>
        </w:tc>
        <w:tc>
          <w:tcPr>
            <w:tcW w:w="238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Стадионы, спортзалы, бассейны</w:t>
            </w:r>
          </w:p>
        </w:tc>
        <w:tc>
          <w:tcPr>
            <w:tcW w:w="328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Спортивные центры, открытые и закрытые спортзалы, бассейны, детские спортивные школы, теннисные корты</w:t>
            </w:r>
          </w:p>
        </w:tc>
        <w:tc>
          <w:tcPr>
            <w:tcW w:w="3005"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Спортивные комплексы открытые и закрытые, бассейны, детская спортивная школа олимпийского резерва, специализированные спортивные сооружения</w:t>
            </w:r>
          </w:p>
        </w:tc>
      </w:tr>
      <w:tr w:rsidR="003E1C9F" w:rsidRPr="007D6F3D">
        <w:tc>
          <w:tcPr>
            <w:tcW w:w="226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5. Торговля и общественное питание</w:t>
            </w:r>
          </w:p>
        </w:tc>
        <w:tc>
          <w:tcPr>
            <w:tcW w:w="2665"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Магазины товаров повседневного спроса, пункты общественного питания</w:t>
            </w:r>
          </w:p>
        </w:tc>
        <w:tc>
          <w:tcPr>
            <w:tcW w:w="238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Магазины продовольственных и промышленных товаров, предприятия общественного питания</w:t>
            </w:r>
          </w:p>
        </w:tc>
        <w:tc>
          <w:tcPr>
            <w:tcW w:w="328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Торговые центры, </w:t>
            </w:r>
            <w:proofErr w:type="gramStart"/>
            <w:r w:rsidRPr="007D6F3D">
              <w:rPr>
                <w:rFonts w:ascii="Times New Roman" w:hAnsi="Times New Roman" w:cs="Times New Roman"/>
                <w:sz w:val="24"/>
                <w:szCs w:val="24"/>
              </w:rPr>
              <w:t>мелко-оптовые</w:t>
            </w:r>
            <w:proofErr w:type="gramEnd"/>
            <w:r w:rsidRPr="007D6F3D">
              <w:rPr>
                <w:rFonts w:ascii="Times New Roman" w:hAnsi="Times New Roman" w:cs="Times New Roman"/>
                <w:sz w:val="24"/>
                <w:szCs w:val="24"/>
              </w:rPr>
              <w:t xml:space="preserve"> и розничные рынки и базы, ресторан, кафе и т.д.</w:t>
            </w:r>
          </w:p>
        </w:tc>
        <w:tc>
          <w:tcPr>
            <w:tcW w:w="3005"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Торговые комплексы, оптовые и розничные рынки, ярмарки, рестораны, бары и т.д.</w:t>
            </w:r>
          </w:p>
        </w:tc>
      </w:tr>
      <w:tr w:rsidR="003E1C9F" w:rsidRPr="007D6F3D">
        <w:tc>
          <w:tcPr>
            <w:tcW w:w="226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lastRenderedPageBreak/>
              <w:t>6. Учреждения бытового и коммунального обслуживания</w:t>
            </w:r>
          </w:p>
        </w:tc>
        <w:tc>
          <w:tcPr>
            <w:tcW w:w="2665"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Приемные пункты бытового обслуживания и прачечные-химчистки, бани</w:t>
            </w:r>
          </w:p>
        </w:tc>
        <w:tc>
          <w:tcPr>
            <w:tcW w:w="238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Предприятия бытового обслуживания, прачечные-химчистки самообслуживания, бани, пожарные депо</w:t>
            </w:r>
          </w:p>
        </w:tc>
        <w:tc>
          <w:tcPr>
            <w:tcW w:w="328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Специализированные предприятия бытового обслуживания, фабрики-прачечные, химчистки, пожарные депо, банно-оздоровительные учреждения, гостиницы</w:t>
            </w:r>
          </w:p>
        </w:tc>
        <w:tc>
          <w:tcPr>
            <w:tcW w:w="3005"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Фабрики централизованного выполнения заказов, дома быта, банно-оздоровительные комплексы, аквапарк, гостиницы класса люкс</w:t>
            </w:r>
          </w:p>
        </w:tc>
      </w:tr>
      <w:tr w:rsidR="003E1C9F" w:rsidRPr="007D6F3D">
        <w:tc>
          <w:tcPr>
            <w:tcW w:w="226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7. Административно-деловые и хозяйственные учреждения</w:t>
            </w:r>
          </w:p>
        </w:tc>
        <w:tc>
          <w:tcPr>
            <w:tcW w:w="2665"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Административно-хозяйственное здание, отделения связи, опорный пункт охраны порядка</w:t>
            </w:r>
          </w:p>
        </w:tc>
        <w:tc>
          <w:tcPr>
            <w:tcW w:w="2381"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Административно-хозяйственная служба, отделения связи, милиции и банков, юридические и нотариальные конторы</w:t>
            </w:r>
          </w:p>
        </w:tc>
        <w:tc>
          <w:tcPr>
            <w:tcW w:w="3288"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Административно-управленческие организации, банки, конторы, офисы, отделения связи и милиции, суд, прокуратура, юридическая и нотариальные конторы, жилищно-коммунальные службы</w:t>
            </w:r>
          </w:p>
        </w:tc>
        <w:tc>
          <w:tcPr>
            <w:tcW w:w="3005" w:type="dxa"/>
          </w:tcPr>
          <w:p w:rsidR="003E1C9F" w:rsidRPr="007D6F3D" w:rsidRDefault="003E1C9F">
            <w:pPr>
              <w:pStyle w:val="ConsPlusNormal"/>
              <w:rPr>
                <w:rFonts w:ascii="Times New Roman" w:hAnsi="Times New Roman" w:cs="Times New Roman"/>
                <w:sz w:val="24"/>
                <w:szCs w:val="24"/>
              </w:rPr>
            </w:pPr>
            <w:r w:rsidRPr="007D6F3D">
              <w:rPr>
                <w:rFonts w:ascii="Times New Roman" w:hAnsi="Times New Roman" w:cs="Times New Roman"/>
                <w:sz w:val="24"/>
                <w:szCs w:val="24"/>
              </w:rPr>
              <w:t>Административно-хозяйственные комплексы, деловые банковские структуры, дома связи, юстиции, центральные отделения банков, отдел внутренних дел, проектные и конструкторские бюро, жилищно-коммунальные организации</w:t>
            </w:r>
          </w:p>
        </w:tc>
      </w:tr>
    </w:tbl>
    <w:p w:rsidR="003E1C9F" w:rsidRPr="007D6F3D" w:rsidRDefault="003E1C9F">
      <w:pPr>
        <w:sectPr w:rsidR="003E1C9F" w:rsidRPr="007D6F3D">
          <w:pgSz w:w="16838" w:h="11905" w:orient="landscape"/>
          <w:pgMar w:top="1701" w:right="1134" w:bottom="850" w:left="1134" w:header="0" w:footer="0" w:gutter="0"/>
          <w:cols w:space="720"/>
        </w:sect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lastRenderedPageBreak/>
        <w:t xml:space="preserve">В соответствии с </w:t>
      </w:r>
      <w:hyperlink r:id="rId31" w:history="1">
        <w:r w:rsidRPr="007D6F3D">
          <w:rPr>
            <w:rFonts w:ascii="Times New Roman" w:hAnsi="Times New Roman" w:cs="Times New Roman"/>
            <w:color w:val="0000FF"/>
            <w:sz w:val="24"/>
            <w:szCs w:val="24"/>
          </w:rPr>
          <w:t>Концепцией</w:t>
        </w:r>
      </w:hyperlink>
      <w:r w:rsidRPr="007D6F3D">
        <w:rPr>
          <w:rFonts w:ascii="Times New Roman" w:hAnsi="Times New Roman" w:cs="Times New Roman"/>
          <w:sz w:val="24"/>
          <w:szCs w:val="24"/>
        </w:rPr>
        <w:t xml:space="preserve"> демографической политики Российской Федерации на период до 2025 года, утвержденной Указом Президентом Российской Федерации от 09.10.2007 N 1351, целями демографической политики Российской Федерации на период до 2025 года является стабилизация численности населения, а также повышение качества жизни и увеличение ожидаемой продолжительности жизни.</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Достижение целей демографической политики Российской Федерации в значительной степени зависит от успешного решения широкого круга задач социально-экономического развития, в том числе создания эффективной социальной инфраструктуры - здравоохранения, образования, социальной защиты населения.</w:t>
      </w:r>
    </w:p>
    <w:p w:rsidR="00AE2EF7" w:rsidRPr="007D6F3D" w:rsidRDefault="00AE2EF7" w:rsidP="00AE2EF7">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3. Коэффициенты для расчета показателей обеспеченности</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объектами и территориальной доступности объектов</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На основе выявленных особенностей предложены коэффициенты, применяемые к базовым показателям для расчета показателей минимально допустимого уровня обеспеченности и максимально допустимого уровня территориальной доступности объектов регионального и местного значения.</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Коэффициент развития учитывает демографические процессы для той или иной зоны обслуживания (естественный и миграционный прирост, динамика изменения численности населения, прогнозы численности населения, возрастная структура населения). </w:t>
      </w:r>
      <w:r w:rsidR="000F56E4" w:rsidRPr="007D6F3D">
        <w:rPr>
          <w:rFonts w:ascii="Times New Roman" w:hAnsi="Times New Roman" w:cs="Times New Roman"/>
          <w:sz w:val="24"/>
          <w:szCs w:val="24"/>
        </w:rPr>
        <w:t>Курумканскому</w:t>
      </w:r>
      <w:r w:rsidRPr="007D6F3D">
        <w:rPr>
          <w:rFonts w:ascii="Times New Roman" w:hAnsi="Times New Roman" w:cs="Times New Roman"/>
          <w:sz w:val="24"/>
          <w:szCs w:val="24"/>
        </w:rPr>
        <w:t xml:space="preserve"> району присвоено значение коэффициента (1,05), характеризующемуся стабильным ростом численности населения, потенциалом для реализации инвестиционных проектов и развития экономики с многоотраслевой специализацией, что соответственно будет способствовать привлечению трудовых ресурсов и дальнейшим ростом численности населения. </w:t>
      </w:r>
    </w:p>
    <w:p w:rsidR="00AE2EF7" w:rsidRPr="007D6F3D" w:rsidRDefault="00AE2EF7" w:rsidP="00AE2EF7">
      <w:pPr>
        <w:pStyle w:val="ConsPlusNormal"/>
        <w:ind w:firstLine="540"/>
        <w:jc w:val="both"/>
        <w:rPr>
          <w:rFonts w:ascii="Times New Roman" w:hAnsi="Times New Roman" w:cs="Times New Roman"/>
          <w:sz w:val="24"/>
          <w:szCs w:val="24"/>
        </w:rPr>
      </w:pPr>
      <w:bookmarkStart w:id="33" w:name="P4797"/>
      <w:bookmarkEnd w:id="33"/>
      <w:r w:rsidRPr="007D6F3D">
        <w:rPr>
          <w:rFonts w:ascii="Times New Roman" w:hAnsi="Times New Roman" w:cs="Times New Roman"/>
          <w:sz w:val="24"/>
          <w:szCs w:val="24"/>
        </w:rPr>
        <w:t>Данный коэффициент применяется при расчете уровня обеспеченности отдельными объектами регионального и местного значения.</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Согласно СП 42.13330.2011 для климатических подрайонов IА, IД, а также в зоне пустынь и полупустынь, в условиях сложного рельефа радиусы обслуживания следует уменьшать на 30%. Таким образом, вводится коэффициент к пешеходной доступности объектов местного значения, учитывающий природно-климатические характеристики: суровые климатические условия, сложный рельеф 1.</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Коэффициент по плотности населения (</w:t>
      </w:r>
      <w:proofErr w:type="spellStart"/>
      <w:r w:rsidRPr="007D6F3D">
        <w:rPr>
          <w:rFonts w:ascii="Times New Roman" w:hAnsi="Times New Roman" w:cs="Times New Roman"/>
          <w:sz w:val="24"/>
          <w:szCs w:val="24"/>
        </w:rPr>
        <w:t>Кпн</w:t>
      </w:r>
      <w:proofErr w:type="spellEnd"/>
      <w:r w:rsidRPr="007D6F3D">
        <w:rPr>
          <w:rFonts w:ascii="Times New Roman" w:hAnsi="Times New Roman" w:cs="Times New Roman"/>
          <w:sz w:val="24"/>
          <w:szCs w:val="24"/>
        </w:rPr>
        <w:t>) 1,15</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Коэффициент, учитывающий природно-климатические условия (</w:t>
      </w:r>
      <w:proofErr w:type="spellStart"/>
      <w:r w:rsidRPr="007D6F3D">
        <w:rPr>
          <w:rFonts w:ascii="Times New Roman" w:hAnsi="Times New Roman" w:cs="Times New Roman"/>
          <w:sz w:val="24"/>
          <w:szCs w:val="24"/>
        </w:rPr>
        <w:t>Кпк</w:t>
      </w:r>
      <w:proofErr w:type="spellEnd"/>
      <w:r w:rsidRPr="007D6F3D">
        <w:rPr>
          <w:rFonts w:ascii="Times New Roman" w:hAnsi="Times New Roman" w:cs="Times New Roman"/>
          <w:sz w:val="24"/>
          <w:szCs w:val="24"/>
        </w:rPr>
        <w:t>) 0,8</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С учетом развития транспортной инфраструктуры определена минимальная транспортная доступность для объектов периодического обслуживания: </w:t>
      </w:r>
      <w:proofErr w:type="spellStart"/>
      <w:r w:rsidR="002E0205" w:rsidRPr="007D6F3D">
        <w:rPr>
          <w:rFonts w:ascii="Times New Roman" w:hAnsi="Times New Roman" w:cs="Times New Roman"/>
          <w:sz w:val="24"/>
          <w:szCs w:val="24"/>
        </w:rPr>
        <w:t>Аргада</w:t>
      </w:r>
      <w:proofErr w:type="spellEnd"/>
      <w:r w:rsidRPr="007D6F3D">
        <w:rPr>
          <w:rFonts w:ascii="Times New Roman" w:hAnsi="Times New Roman" w:cs="Times New Roman"/>
          <w:sz w:val="24"/>
          <w:szCs w:val="24"/>
        </w:rPr>
        <w:t xml:space="preserve"> район: 30- 60 мин.</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Минимальная транспортная доступность для объектов эпизодического обслуживания: </w:t>
      </w:r>
      <w:r w:rsidR="009478E4" w:rsidRPr="007D6F3D">
        <w:rPr>
          <w:rFonts w:ascii="Times New Roman" w:hAnsi="Times New Roman" w:cs="Times New Roman"/>
          <w:sz w:val="24"/>
          <w:szCs w:val="24"/>
        </w:rPr>
        <w:t>МО СП «</w:t>
      </w:r>
      <w:proofErr w:type="spellStart"/>
      <w:r w:rsidR="009478E4" w:rsidRPr="007D6F3D">
        <w:rPr>
          <w:rFonts w:ascii="Times New Roman" w:hAnsi="Times New Roman" w:cs="Times New Roman"/>
          <w:sz w:val="24"/>
          <w:szCs w:val="24"/>
        </w:rPr>
        <w:t>Арзгун</w:t>
      </w:r>
      <w:proofErr w:type="spellEnd"/>
      <w:r w:rsidR="009478E4" w:rsidRPr="007D6F3D">
        <w:rPr>
          <w:rFonts w:ascii="Times New Roman" w:hAnsi="Times New Roman" w:cs="Times New Roman"/>
          <w:sz w:val="24"/>
          <w:szCs w:val="24"/>
        </w:rPr>
        <w:t>»</w:t>
      </w:r>
      <w:r w:rsidRPr="007D6F3D">
        <w:rPr>
          <w:rFonts w:ascii="Times New Roman" w:hAnsi="Times New Roman" w:cs="Times New Roman"/>
          <w:sz w:val="24"/>
          <w:szCs w:val="24"/>
        </w:rPr>
        <w:t>- 60 - 120 мин.</w:t>
      </w:r>
    </w:p>
    <w:p w:rsidR="00AE2EF7" w:rsidRPr="007D6F3D" w:rsidRDefault="00AE2EF7" w:rsidP="00AE2EF7">
      <w:pPr>
        <w:pStyle w:val="ConsPlusNormal"/>
        <w:ind w:firstLine="540"/>
        <w:jc w:val="both"/>
        <w:rPr>
          <w:rFonts w:ascii="Times New Roman" w:hAnsi="Times New Roman" w:cs="Times New Roman"/>
          <w:sz w:val="24"/>
          <w:szCs w:val="24"/>
        </w:rPr>
      </w:pP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2"/>
        <w:rPr>
          <w:rFonts w:ascii="Times New Roman" w:hAnsi="Times New Roman" w:cs="Times New Roman"/>
          <w:sz w:val="24"/>
          <w:szCs w:val="24"/>
        </w:rPr>
      </w:pPr>
      <w:r w:rsidRPr="007D6F3D">
        <w:rPr>
          <w:rFonts w:ascii="Times New Roman" w:hAnsi="Times New Roman" w:cs="Times New Roman"/>
          <w:sz w:val="24"/>
          <w:szCs w:val="24"/>
        </w:rPr>
        <w:t xml:space="preserve">Часть 2. ОБОСНОВАНИЕ РАСЧЕТНЫХ ПОКАЗАТЕЛЕЙ МИНИМАЛЬНО ДОПУСТИМОГО УРОВНЯ ОБЕСПЕЧЕННОСТИ </w:t>
      </w:r>
    </w:p>
    <w:p w:rsidR="00AE2EF7" w:rsidRPr="007D6F3D" w:rsidRDefault="00AE2EF7" w:rsidP="00AE2EF7">
      <w:pPr>
        <w:pStyle w:val="ConsPlusNormal"/>
        <w:jc w:val="center"/>
        <w:outlineLvl w:val="2"/>
        <w:rPr>
          <w:rFonts w:ascii="Times New Roman" w:hAnsi="Times New Roman" w:cs="Times New Roman"/>
          <w:sz w:val="24"/>
          <w:szCs w:val="24"/>
        </w:rPr>
      </w:pPr>
      <w:r w:rsidRPr="007D6F3D">
        <w:rPr>
          <w:rFonts w:ascii="Times New Roman" w:hAnsi="Times New Roman" w:cs="Times New Roman"/>
          <w:sz w:val="24"/>
          <w:szCs w:val="24"/>
        </w:rPr>
        <w:t>И МАКСИМАЛЬНО ДОПУСТИМОГО УРОВНЯ ТЕРРИТОРИАЛЬНОЙ ДОСТУПНОСТИ  ОБЪЕКТАМИ МЕСТНОГО ЗНАЧЕНИЯ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Раздел I. ОБОСНОВАНИЕ РАСЧЕТНЫХ ПОКАЗАТЕЛЕЙ МАКСИМАЛЬНО</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ДОПУСТИМОГО УРОВНЯ ОБЕСПЕЧЕННОСТИ ОБЪЕКТАМИ АВТОМОБИЛЬНОГО</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ТРАНСПОРТА РЕГИОНАЛЬНОГО, МУНИЦИПАЛЬНОГО ЗНАЧЕНИЯ И ОБЩЕГО ПОЛЬЗОВАНИЯ МЕСТНОГО ЗНАЧЕНИЯ ДЛЯ НАСЕЛЕНИЯ РАЙОНА</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 И МАКСИМАЛЬНО ДОПУСТИМОГО УРОВНЯ ИХ ТЕРРИТОРИАЛЬНОЙ</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ДОСТУПНОСТИ</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5"/>
        <w:rPr>
          <w:rFonts w:ascii="Times New Roman" w:hAnsi="Times New Roman" w:cs="Times New Roman"/>
          <w:b/>
          <w:sz w:val="24"/>
          <w:szCs w:val="24"/>
        </w:rPr>
      </w:pPr>
      <w:r w:rsidRPr="007D6F3D">
        <w:rPr>
          <w:rFonts w:ascii="Times New Roman" w:hAnsi="Times New Roman" w:cs="Times New Roman"/>
          <w:b/>
          <w:sz w:val="24"/>
          <w:szCs w:val="24"/>
        </w:rPr>
        <w:lastRenderedPageBreak/>
        <w:t>Статья 1. Расчетные показатели минимально допустимого уровня территориальной доступного уровня территориальной доступности автомобильных дорог регионального, муниципального значения и общего пользования местного значения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Расчетные показатели плотности автомобильных дорог общего пользования определяют минимально допустимый уровень обеспеченности автомобильными дорогами общего пользования регионального, муниципального и общего пользования местного значения: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proofErr w:type="spellStart"/>
      <w:r w:rsidRPr="007D6F3D">
        <w:rPr>
          <w:rFonts w:ascii="Times New Roman" w:hAnsi="Times New Roman" w:cs="Times New Roman"/>
          <w:sz w:val="24"/>
          <w:szCs w:val="24"/>
        </w:rPr>
        <w:t>П</w:t>
      </w:r>
      <w:r w:rsidRPr="007D6F3D">
        <w:rPr>
          <w:rFonts w:ascii="Times New Roman" w:hAnsi="Times New Roman" w:cs="Times New Roman"/>
          <w:sz w:val="24"/>
          <w:szCs w:val="24"/>
          <w:vertAlign w:val="subscript"/>
        </w:rPr>
        <w:t>рег.зн</w:t>
      </w:r>
      <w:proofErr w:type="spellEnd"/>
      <w:r w:rsidRPr="007D6F3D">
        <w:rPr>
          <w:rFonts w:ascii="Times New Roman" w:hAnsi="Times New Roman" w:cs="Times New Roman"/>
          <w:sz w:val="24"/>
          <w:szCs w:val="24"/>
          <w:vertAlign w:val="subscript"/>
        </w:rPr>
        <w:t>.</w:t>
      </w:r>
      <w:r w:rsidRPr="007D6F3D">
        <w:rPr>
          <w:rFonts w:ascii="Times New Roman" w:hAnsi="Times New Roman" w:cs="Times New Roman"/>
          <w:sz w:val="24"/>
          <w:szCs w:val="24"/>
        </w:rPr>
        <w:t xml:space="preserve"> = </w:t>
      </w:r>
      <w:proofErr w:type="spellStart"/>
      <w:r w:rsidRPr="007D6F3D">
        <w:rPr>
          <w:rFonts w:ascii="Times New Roman" w:hAnsi="Times New Roman" w:cs="Times New Roman"/>
          <w:sz w:val="24"/>
          <w:szCs w:val="24"/>
        </w:rPr>
        <w:t>L</w:t>
      </w:r>
      <w:r w:rsidRPr="007D6F3D">
        <w:rPr>
          <w:rFonts w:ascii="Times New Roman" w:hAnsi="Times New Roman" w:cs="Times New Roman"/>
          <w:sz w:val="24"/>
          <w:szCs w:val="24"/>
          <w:vertAlign w:val="subscript"/>
        </w:rPr>
        <w:t>рег.зн</w:t>
      </w:r>
      <w:proofErr w:type="spellEnd"/>
      <w:r w:rsidRPr="007D6F3D">
        <w:rPr>
          <w:rFonts w:ascii="Times New Roman" w:hAnsi="Times New Roman" w:cs="Times New Roman"/>
          <w:sz w:val="24"/>
          <w:szCs w:val="24"/>
          <w:vertAlign w:val="subscript"/>
        </w:rPr>
        <w:t>.</w:t>
      </w:r>
      <w:r w:rsidRPr="007D6F3D">
        <w:rPr>
          <w:rFonts w:ascii="Times New Roman" w:hAnsi="Times New Roman" w:cs="Times New Roman"/>
          <w:sz w:val="24"/>
          <w:szCs w:val="24"/>
        </w:rPr>
        <w:t xml:space="preserve"> / </w:t>
      </w:r>
      <w:proofErr w:type="spellStart"/>
      <w:r w:rsidRPr="007D6F3D">
        <w:rPr>
          <w:rFonts w:ascii="Times New Roman" w:hAnsi="Times New Roman" w:cs="Times New Roman"/>
          <w:sz w:val="24"/>
          <w:szCs w:val="24"/>
        </w:rPr>
        <w:t>S</w:t>
      </w:r>
      <w:r w:rsidRPr="007D6F3D">
        <w:rPr>
          <w:rFonts w:ascii="Times New Roman" w:hAnsi="Times New Roman" w:cs="Times New Roman"/>
          <w:sz w:val="24"/>
          <w:szCs w:val="24"/>
          <w:vertAlign w:val="subscript"/>
        </w:rPr>
        <w:t>терр</w:t>
      </w:r>
      <w:proofErr w:type="spellEnd"/>
      <w:r w:rsidRPr="007D6F3D">
        <w:rPr>
          <w:rFonts w:ascii="Times New Roman" w:hAnsi="Times New Roman" w:cs="Times New Roman"/>
          <w:sz w:val="24"/>
          <w:szCs w:val="24"/>
        </w:rPr>
        <w:t>, где</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proofErr w:type="spellStart"/>
      <w:r w:rsidRPr="007D6F3D">
        <w:rPr>
          <w:rFonts w:ascii="Times New Roman" w:hAnsi="Times New Roman" w:cs="Times New Roman"/>
          <w:sz w:val="24"/>
          <w:szCs w:val="24"/>
        </w:rPr>
        <w:t>П</w:t>
      </w:r>
      <w:r w:rsidRPr="007D6F3D">
        <w:rPr>
          <w:rFonts w:ascii="Times New Roman" w:hAnsi="Times New Roman" w:cs="Times New Roman"/>
          <w:sz w:val="24"/>
          <w:szCs w:val="24"/>
          <w:vertAlign w:val="subscript"/>
        </w:rPr>
        <w:t>рег.зн</w:t>
      </w:r>
      <w:proofErr w:type="spellEnd"/>
      <w:r w:rsidRPr="007D6F3D">
        <w:rPr>
          <w:rFonts w:ascii="Times New Roman" w:hAnsi="Times New Roman" w:cs="Times New Roman"/>
          <w:sz w:val="24"/>
          <w:szCs w:val="24"/>
          <w:vertAlign w:val="subscript"/>
        </w:rPr>
        <w:t>.</w:t>
      </w:r>
      <w:r w:rsidRPr="007D6F3D">
        <w:rPr>
          <w:rFonts w:ascii="Times New Roman" w:hAnsi="Times New Roman" w:cs="Times New Roman"/>
          <w:sz w:val="24"/>
          <w:szCs w:val="24"/>
        </w:rPr>
        <w:t xml:space="preserve"> - плотность сети автомобильных дорог - отношение протяженности сети автомобильных дорог общего пользования регионального и межмуниципального значения, проходящих по территории, к площади территории;</w:t>
      </w:r>
    </w:p>
    <w:p w:rsidR="00AE2EF7" w:rsidRPr="007D6F3D" w:rsidRDefault="00AE2EF7" w:rsidP="00AE2EF7">
      <w:pPr>
        <w:pStyle w:val="ConsPlusNormal"/>
        <w:ind w:firstLine="540"/>
        <w:jc w:val="both"/>
        <w:rPr>
          <w:rFonts w:ascii="Times New Roman" w:hAnsi="Times New Roman" w:cs="Times New Roman"/>
          <w:sz w:val="24"/>
          <w:szCs w:val="24"/>
        </w:rPr>
      </w:pPr>
      <w:proofErr w:type="spellStart"/>
      <w:r w:rsidRPr="007D6F3D">
        <w:rPr>
          <w:rFonts w:ascii="Times New Roman" w:hAnsi="Times New Roman" w:cs="Times New Roman"/>
          <w:sz w:val="24"/>
          <w:szCs w:val="24"/>
        </w:rPr>
        <w:t>L</w:t>
      </w:r>
      <w:r w:rsidRPr="007D6F3D">
        <w:rPr>
          <w:rFonts w:ascii="Times New Roman" w:hAnsi="Times New Roman" w:cs="Times New Roman"/>
          <w:sz w:val="24"/>
          <w:szCs w:val="24"/>
          <w:vertAlign w:val="subscript"/>
        </w:rPr>
        <w:t>рег.зн</w:t>
      </w:r>
      <w:proofErr w:type="spellEnd"/>
      <w:r w:rsidRPr="007D6F3D">
        <w:rPr>
          <w:rFonts w:ascii="Times New Roman" w:hAnsi="Times New Roman" w:cs="Times New Roman"/>
          <w:sz w:val="24"/>
          <w:szCs w:val="24"/>
          <w:vertAlign w:val="subscript"/>
        </w:rPr>
        <w:t>.</w:t>
      </w:r>
      <w:r w:rsidRPr="007D6F3D">
        <w:rPr>
          <w:rFonts w:ascii="Times New Roman" w:hAnsi="Times New Roman" w:cs="Times New Roman"/>
          <w:sz w:val="24"/>
          <w:szCs w:val="24"/>
        </w:rPr>
        <w:t xml:space="preserve"> - протяженность сети автомобильных дорог - суммарная протяженность участков автомобильных дорог, образующих сеть автомобильных дорог общего пользования регионального и межмуниципального значения;</w:t>
      </w:r>
    </w:p>
    <w:p w:rsidR="00AE2EF7" w:rsidRPr="007D6F3D" w:rsidRDefault="00AE2EF7" w:rsidP="00AE2EF7">
      <w:pPr>
        <w:pStyle w:val="ConsPlusNormal"/>
        <w:ind w:firstLine="540"/>
        <w:jc w:val="both"/>
        <w:rPr>
          <w:rFonts w:ascii="Times New Roman" w:hAnsi="Times New Roman" w:cs="Times New Roman"/>
          <w:sz w:val="24"/>
          <w:szCs w:val="24"/>
        </w:rPr>
      </w:pPr>
      <w:proofErr w:type="spellStart"/>
      <w:r w:rsidRPr="007D6F3D">
        <w:rPr>
          <w:rFonts w:ascii="Times New Roman" w:hAnsi="Times New Roman" w:cs="Times New Roman"/>
          <w:sz w:val="24"/>
          <w:szCs w:val="24"/>
        </w:rPr>
        <w:t>S</w:t>
      </w:r>
      <w:r w:rsidRPr="007D6F3D">
        <w:rPr>
          <w:rFonts w:ascii="Times New Roman" w:hAnsi="Times New Roman" w:cs="Times New Roman"/>
          <w:sz w:val="24"/>
          <w:szCs w:val="24"/>
          <w:vertAlign w:val="subscript"/>
        </w:rPr>
        <w:t>терр</w:t>
      </w:r>
      <w:proofErr w:type="spellEnd"/>
      <w:r w:rsidRPr="007D6F3D">
        <w:rPr>
          <w:rFonts w:ascii="Times New Roman" w:hAnsi="Times New Roman" w:cs="Times New Roman"/>
          <w:sz w:val="24"/>
          <w:szCs w:val="24"/>
        </w:rPr>
        <w:t xml:space="preserve"> - площадь территории.</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Определение показателей плотности сети автомобильных дорог</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общего пользования регионального и межмуниципального значения</w:t>
      </w:r>
    </w:p>
    <w:p w:rsidR="00AE2EF7" w:rsidRPr="007D6F3D" w:rsidRDefault="00AE2EF7" w:rsidP="00AE2EF7">
      <w:pPr>
        <w:pStyle w:val="ConsPlusNormal"/>
        <w:jc w:val="right"/>
        <w:outlineLvl w:val="6"/>
        <w:rPr>
          <w:rFonts w:ascii="Times New Roman" w:hAnsi="Times New Roman" w:cs="Times New Roman"/>
          <w:sz w:val="24"/>
          <w:szCs w:val="24"/>
        </w:rPr>
      </w:pPr>
      <w:r w:rsidRPr="007D6F3D">
        <w:rPr>
          <w:rFonts w:ascii="Times New Roman" w:hAnsi="Times New Roman" w:cs="Times New Roman"/>
          <w:sz w:val="24"/>
          <w:szCs w:val="24"/>
        </w:rPr>
        <w:t>Таблица 55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450"/>
        <w:gridCol w:w="1839"/>
        <w:gridCol w:w="2189"/>
      </w:tblGrid>
      <w:tr w:rsidR="00AE2EF7" w:rsidRPr="007D6F3D" w:rsidTr="00DA6832">
        <w:tc>
          <w:tcPr>
            <w:tcW w:w="2875"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Наименование</w:t>
            </w:r>
          </w:p>
        </w:tc>
        <w:tc>
          <w:tcPr>
            <w:tcW w:w="970"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Расчет</w:t>
            </w:r>
            <w:r w:rsidR="00DA6832" w:rsidRPr="007D6F3D">
              <w:rPr>
                <w:rFonts w:ascii="Times New Roman" w:hAnsi="Times New Roman" w:cs="Times New Roman"/>
                <w:sz w:val="24"/>
                <w:szCs w:val="24"/>
              </w:rPr>
              <w:t xml:space="preserve">    км/км</w:t>
            </w:r>
            <w:r w:rsidR="00DA6832" w:rsidRPr="007D6F3D">
              <w:rPr>
                <w:rFonts w:ascii="Times New Roman" w:hAnsi="Times New Roman" w:cs="Times New Roman"/>
                <w:sz w:val="24"/>
                <w:szCs w:val="24"/>
                <w:vertAlign w:val="superscript"/>
              </w:rPr>
              <w:t>2</w:t>
            </w:r>
          </w:p>
        </w:tc>
        <w:tc>
          <w:tcPr>
            <w:tcW w:w="1155" w:type="pct"/>
          </w:tcPr>
          <w:p w:rsidR="00AE2EF7" w:rsidRPr="007D6F3D" w:rsidRDefault="00AE2EF7" w:rsidP="00DA6832">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Показатель, </w:t>
            </w:r>
          </w:p>
        </w:tc>
      </w:tr>
      <w:tr w:rsidR="00AE2EF7" w:rsidRPr="007D6F3D" w:rsidTr="00DA6832">
        <w:tc>
          <w:tcPr>
            <w:tcW w:w="2875" w:type="pct"/>
          </w:tcPr>
          <w:p w:rsidR="00AE2EF7" w:rsidRPr="007D6F3D" w:rsidRDefault="009478E4" w:rsidP="00155FF4">
            <w:pPr>
              <w:pStyle w:val="ConsPlusNormal"/>
              <w:rPr>
                <w:rFonts w:ascii="Times New Roman" w:hAnsi="Times New Roman" w:cs="Times New Roman"/>
                <w:sz w:val="24"/>
                <w:szCs w:val="24"/>
              </w:rPr>
            </w:pPr>
            <w:r w:rsidRPr="007D6F3D">
              <w:rPr>
                <w:rFonts w:ascii="Times New Roman" w:hAnsi="Times New Roman" w:cs="Times New Roman"/>
                <w:sz w:val="24"/>
                <w:szCs w:val="24"/>
              </w:rPr>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970" w:type="pct"/>
          </w:tcPr>
          <w:p w:rsidR="00AE2EF7" w:rsidRPr="007D6F3D" w:rsidRDefault="00DA6832"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131/12491,356</w:t>
            </w:r>
          </w:p>
        </w:tc>
        <w:tc>
          <w:tcPr>
            <w:tcW w:w="1155" w:type="pct"/>
          </w:tcPr>
          <w:p w:rsidR="00AE2EF7" w:rsidRPr="007D6F3D" w:rsidRDefault="00DA6832" w:rsidP="00155FF4">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0,011</w:t>
            </w:r>
          </w:p>
        </w:tc>
      </w:tr>
    </w:tbl>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Предельные значения расчетных показателей минимально допустимого уровня обеспеченности автомобильными дорогами местного значения определяют минимально допустимый уровень обеспеченности автомобильными дорогами общего пользования местного значения и определяются аналогично расчетным показателям плотности автомобильных дорог общего пользования регионального и межмуниципального значения: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proofErr w:type="spellStart"/>
      <w:r w:rsidRPr="007D6F3D">
        <w:rPr>
          <w:rFonts w:ascii="Times New Roman" w:hAnsi="Times New Roman" w:cs="Times New Roman"/>
          <w:sz w:val="24"/>
          <w:szCs w:val="24"/>
        </w:rPr>
        <w:t>П</w:t>
      </w:r>
      <w:r w:rsidRPr="007D6F3D">
        <w:rPr>
          <w:rFonts w:ascii="Times New Roman" w:hAnsi="Times New Roman" w:cs="Times New Roman"/>
          <w:sz w:val="24"/>
          <w:szCs w:val="24"/>
          <w:vertAlign w:val="subscript"/>
        </w:rPr>
        <w:t>мест.зн</w:t>
      </w:r>
      <w:proofErr w:type="spellEnd"/>
      <w:r w:rsidRPr="007D6F3D">
        <w:rPr>
          <w:rFonts w:ascii="Times New Roman" w:hAnsi="Times New Roman" w:cs="Times New Roman"/>
          <w:sz w:val="24"/>
          <w:szCs w:val="24"/>
          <w:vertAlign w:val="subscript"/>
        </w:rPr>
        <w:t>.</w:t>
      </w:r>
      <w:r w:rsidRPr="007D6F3D">
        <w:rPr>
          <w:rFonts w:ascii="Times New Roman" w:hAnsi="Times New Roman" w:cs="Times New Roman"/>
          <w:sz w:val="24"/>
          <w:szCs w:val="24"/>
        </w:rPr>
        <w:t xml:space="preserve"> = </w:t>
      </w:r>
      <w:proofErr w:type="spellStart"/>
      <w:r w:rsidRPr="007D6F3D">
        <w:rPr>
          <w:rFonts w:ascii="Times New Roman" w:hAnsi="Times New Roman" w:cs="Times New Roman"/>
          <w:sz w:val="24"/>
          <w:szCs w:val="24"/>
        </w:rPr>
        <w:t>L</w:t>
      </w:r>
      <w:r w:rsidRPr="007D6F3D">
        <w:rPr>
          <w:rFonts w:ascii="Times New Roman" w:hAnsi="Times New Roman" w:cs="Times New Roman"/>
          <w:sz w:val="24"/>
          <w:szCs w:val="24"/>
          <w:vertAlign w:val="subscript"/>
        </w:rPr>
        <w:t>мест.зн</w:t>
      </w:r>
      <w:proofErr w:type="spellEnd"/>
      <w:r w:rsidRPr="007D6F3D">
        <w:rPr>
          <w:rFonts w:ascii="Times New Roman" w:hAnsi="Times New Roman" w:cs="Times New Roman"/>
          <w:sz w:val="24"/>
          <w:szCs w:val="24"/>
          <w:vertAlign w:val="subscript"/>
        </w:rPr>
        <w:t>.</w:t>
      </w:r>
      <w:r w:rsidRPr="007D6F3D">
        <w:rPr>
          <w:rFonts w:ascii="Times New Roman" w:hAnsi="Times New Roman" w:cs="Times New Roman"/>
          <w:sz w:val="24"/>
          <w:szCs w:val="24"/>
        </w:rPr>
        <w:t xml:space="preserve"> / </w:t>
      </w:r>
      <w:proofErr w:type="spellStart"/>
      <w:r w:rsidRPr="007D6F3D">
        <w:rPr>
          <w:rFonts w:ascii="Times New Roman" w:hAnsi="Times New Roman" w:cs="Times New Roman"/>
          <w:sz w:val="24"/>
          <w:szCs w:val="24"/>
        </w:rPr>
        <w:t>S</w:t>
      </w:r>
      <w:r w:rsidRPr="007D6F3D">
        <w:rPr>
          <w:rFonts w:ascii="Times New Roman" w:hAnsi="Times New Roman" w:cs="Times New Roman"/>
          <w:sz w:val="24"/>
          <w:szCs w:val="24"/>
          <w:vertAlign w:val="subscript"/>
        </w:rPr>
        <w:t>терр</w:t>
      </w:r>
      <w:proofErr w:type="spellEnd"/>
      <w:r w:rsidRPr="007D6F3D">
        <w:rPr>
          <w:rFonts w:ascii="Times New Roman" w:hAnsi="Times New Roman" w:cs="Times New Roman"/>
          <w:sz w:val="24"/>
          <w:szCs w:val="24"/>
        </w:rPr>
        <w:t>, где</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proofErr w:type="spellStart"/>
      <w:r w:rsidRPr="007D6F3D">
        <w:rPr>
          <w:rFonts w:ascii="Times New Roman" w:hAnsi="Times New Roman" w:cs="Times New Roman"/>
          <w:sz w:val="24"/>
          <w:szCs w:val="24"/>
        </w:rPr>
        <w:t>П</w:t>
      </w:r>
      <w:r w:rsidRPr="007D6F3D">
        <w:rPr>
          <w:rFonts w:ascii="Times New Roman" w:hAnsi="Times New Roman" w:cs="Times New Roman"/>
          <w:sz w:val="24"/>
          <w:szCs w:val="24"/>
          <w:vertAlign w:val="subscript"/>
        </w:rPr>
        <w:t>мест.зн</w:t>
      </w:r>
      <w:proofErr w:type="spellEnd"/>
      <w:r w:rsidRPr="007D6F3D">
        <w:rPr>
          <w:rFonts w:ascii="Times New Roman" w:hAnsi="Times New Roman" w:cs="Times New Roman"/>
          <w:sz w:val="24"/>
          <w:szCs w:val="24"/>
          <w:vertAlign w:val="subscript"/>
        </w:rPr>
        <w:t>.</w:t>
      </w:r>
      <w:r w:rsidRPr="007D6F3D">
        <w:rPr>
          <w:rFonts w:ascii="Times New Roman" w:hAnsi="Times New Roman" w:cs="Times New Roman"/>
          <w:sz w:val="24"/>
          <w:szCs w:val="24"/>
        </w:rPr>
        <w:t xml:space="preserve"> - плотность сети автомобильных дорог - отношение протяженности сети автомобильных дорог общего пользования местного значения, проходящих по территории, к площади территории;</w:t>
      </w:r>
    </w:p>
    <w:p w:rsidR="00AE2EF7" w:rsidRPr="007D6F3D" w:rsidRDefault="00AE2EF7" w:rsidP="00AE2EF7">
      <w:pPr>
        <w:pStyle w:val="ConsPlusNormal"/>
        <w:ind w:firstLine="540"/>
        <w:jc w:val="both"/>
        <w:rPr>
          <w:rFonts w:ascii="Times New Roman" w:hAnsi="Times New Roman" w:cs="Times New Roman"/>
          <w:sz w:val="24"/>
          <w:szCs w:val="24"/>
        </w:rPr>
      </w:pPr>
      <w:proofErr w:type="spellStart"/>
      <w:r w:rsidRPr="007D6F3D">
        <w:rPr>
          <w:rFonts w:ascii="Times New Roman" w:hAnsi="Times New Roman" w:cs="Times New Roman"/>
          <w:sz w:val="24"/>
          <w:szCs w:val="24"/>
        </w:rPr>
        <w:t>L</w:t>
      </w:r>
      <w:r w:rsidRPr="007D6F3D">
        <w:rPr>
          <w:rFonts w:ascii="Times New Roman" w:hAnsi="Times New Roman" w:cs="Times New Roman"/>
          <w:sz w:val="24"/>
          <w:szCs w:val="24"/>
          <w:vertAlign w:val="subscript"/>
        </w:rPr>
        <w:t>мест.зн</w:t>
      </w:r>
      <w:proofErr w:type="spellEnd"/>
      <w:r w:rsidRPr="007D6F3D">
        <w:rPr>
          <w:rFonts w:ascii="Times New Roman" w:hAnsi="Times New Roman" w:cs="Times New Roman"/>
          <w:sz w:val="24"/>
          <w:szCs w:val="24"/>
          <w:vertAlign w:val="subscript"/>
        </w:rPr>
        <w:t>.</w:t>
      </w:r>
      <w:r w:rsidRPr="007D6F3D">
        <w:rPr>
          <w:rFonts w:ascii="Times New Roman" w:hAnsi="Times New Roman" w:cs="Times New Roman"/>
          <w:sz w:val="24"/>
          <w:szCs w:val="24"/>
        </w:rPr>
        <w:t xml:space="preserve"> - протяженность сети автомобильных дорог - суммарная протяженность участков автомобильных дорог, образующих сеть автомобильных дорог общего пользования местного значения;</w:t>
      </w:r>
    </w:p>
    <w:p w:rsidR="00AE2EF7" w:rsidRPr="007D6F3D" w:rsidRDefault="00AE2EF7" w:rsidP="00AE2EF7">
      <w:pPr>
        <w:pStyle w:val="ConsPlusNormal"/>
        <w:ind w:firstLine="540"/>
        <w:jc w:val="both"/>
        <w:rPr>
          <w:rFonts w:ascii="Times New Roman" w:hAnsi="Times New Roman" w:cs="Times New Roman"/>
          <w:sz w:val="24"/>
          <w:szCs w:val="24"/>
        </w:rPr>
      </w:pPr>
      <w:proofErr w:type="spellStart"/>
      <w:r w:rsidRPr="007D6F3D">
        <w:rPr>
          <w:rFonts w:ascii="Times New Roman" w:hAnsi="Times New Roman" w:cs="Times New Roman"/>
          <w:sz w:val="24"/>
          <w:szCs w:val="24"/>
        </w:rPr>
        <w:t>S</w:t>
      </w:r>
      <w:r w:rsidRPr="007D6F3D">
        <w:rPr>
          <w:rFonts w:ascii="Times New Roman" w:hAnsi="Times New Roman" w:cs="Times New Roman"/>
          <w:sz w:val="24"/>
          <w:szCs w:val="24"/>
          <w:vertAlign w:val="subscript"/>
        </w:rPr>
        <w:t>терр</w:t>
      </w:r>
      <w:proofErr w:type="spellEnd"/>
      <w:r w:rsidRPr="007D6F3D">
        <w:rPr>
          <w:rFonts w:ascii="Times New Roman" w:hAnsi="Times New Roman" w:cs="Times New Roman"/>
          <w:sz w:val="24"/>
          <w:szCs w:val="24"/>
        </w:rPr>
        <w:t xml:space="preserve"> - площадь территории.</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Определение предельных значений расчетных показателей</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плотности сети автомобильных дорог общего пользования местного значения</w:t>
      </w:r>
    </w:p>
    <w:p w:rsidR="00AE2EF7" w:rsidRPr="007D6F3D" w:rsidRDefault="00AE2EF7" w:rsidP="00AE2EF7">
      <w:pPr>
        <w:pStyle w:val="ConsPlusNormal"/>
        <w:jc w:val="right"/>
        <w:outlineLvl w:val="6"/>
        <w:rPr>
          <w:rFonts w:ascii="Times New Roman" w:hAnsi="Times New Roman" w:cs="Times New Roman"/>
          <w:sz w:val="24"/>
          <w:szCs w:val="24"/>
        </w:rPr>
      </w:pPr>
    </w:p>
    <w:p w:rsidR="00AE2EF7" w:rsidRPr="007D6F3D" w:rsidRDefault="00AE2EF7" w:rsidP="00AE2EF7">
      <w:pPr>
        <w:pStyle w:val="ConsPlusNormal"/>
        <w:jc w:val="right"/>
        <w:outlineLvl w:val="6"/>
        <w:rPr>
          <w:rFonts w:ascii="Times New Roman" w:hAnsi="Times New Roman" w:cs="Times New Roman"/>
          <w:sz w:val="24"/>
          <w:szCs w:val="24"/>
        </w:rPr>
      </w:pPr>
      <w:r w:rsidRPr="007D6F3D">
        <w:rPr>
          <w:rFonts w:ascii="Times New Roman" w:hAnsi="Times New Roman" w:cs="Times New Roman"/>
          <w:sz w:val="24"/>
          <w:szCs w:val="24"/>
        </w:rPr>
        <w:t>Таблица 56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6173"/>
        <w:gridCol w:w="1871"/>
        <w:gridCol w:w="1434"/>
      </w:tblGrid>
      <w:tr w:rsidR="00AE2EF7" w:rsidRPr="007D6F3D" w:rsidTr="00654240">
        <w:tc>
          <w:tcPr>
            <w:tcW w:w="3281"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Наименование</w:t>
            </w:r>
          </w:p>
        </w:tc>
        <w:tc>
          <w:tcPr>
            <w:tcW w:w="938"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Расчеты</w:t>
            </w:r>
          </w:p>
        </w:tc>
        <w:tc>
          <w:tcPr>
            <w:tcW w:w="781"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Показатель, км/км</w:t>
            </w:r>
            <w:r w:rsidRPr="007D6F3D">
              <w:rPr>
                <w:rFonts w:ascii="Times New Roman" w:hAnsi="Times New Roman" w:cs="Times New Roman"/>
                <w:sz w:val="24"/>
                <w:szCs w:val="24"/>
                <w:vertAlign w:val="superscript"/>
              </w:rPr>
              <w:t>2</w:t>
            </w:r>
          </w:p>
        </w:tc>
      </w:tr>
      <w:tr w:rsidR="00AE2EF7" w:rsidRPr="007D6F3D" w:rsidTr="00654240">
        <w:tc>
          <w:tcPr>
            <w:tcW w:w="3281" w:type="pct"/>
          </w:tcPr>
          <w:p w:rsidR="00AE2EF7" w:rsidRPr="007D6F3D" w:rsidRDefault="009478E4" w:rsidP="002A3D0B">
            <w:pPr>
              <w:pStyle w:val="ConsPlusNormal"/>
              <w:rPr>
                <w:rFonts w:ascii="Times New Roman" w:hAnsi="Times New Roman" w:cs="Times New Roman"/>
                <w:sz w:val="24"/>
                <w:szCs w:val="24"/>
              </w:rPr>
            </w:pPr>
            <w:r w:rsidRPr="007D6F3D">
              <w:rPr>
                <w:rFonts w:ascii="Times New Roman" w:hAnsi="Times New Roman" w:cs="Times New Roman"/>
                <w:sz w:val="24"/>
                <w:szCs w:val="24"/>
              </w:rPr>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938" w:type="pct"/>
          </w:tcPr>
          <w:p w:rsidR="00AE2EF7" w:rsidRPr="007D6F3D" w:rsidRDefault="00DA6832"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701,95/12491,356</w:t>
            </w:r>
          </w:p>
        </w:tc>
        <w:tc>
          <w:tcPr>
            <w:tcW w:w="781" w:type="pct"/>
          </w:tcPr>
          <w:p w:rsidR="00AE2EF7" w:rsidRPr="007D6F3D" w:rsidRDefault="00DA6832" w:rsidP="00654240">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0,057</w:t>
            </w:r>
          </w:p>
        </w:tc>
      </w:tr>
    </w:tbl>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Расчетные показатели максимально допустимого уровня территориальной доступности автомобильных дорог регионального, муниципального и общего пользования местного значения не нормируются.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5"/>
        <w:rPr>
          <w:rFonts w:ascii="Times New Roman" w:hAnsi="Times New Roman" w:cs="Times New Roman"/>
          <w:b/>
          <w:sz w:val="24"/>
          <w:szCs w:val="24"/>
        </w:rPr>
      </w:pPr>
      <w:r w:rsidRPr="007D6F3D">
        <w:rPr>
          <w:rFonts w:ascii="Times New Roman" w:hAnsi="Times New Roman" w:cs="Times New Roman"/>
          <w:b/>
          <w:sz w:val="24"/>
          <w:szCs w:val="24"/>
        </w:rPr>
        <w:t xml:space="preserve">Статья 2. Расчетные показатели минимально допустимого уровня обеспеченности и максимально допустимого уровня территориальной доступности искусственных дорожных сооружений для населения </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Искусственные дорожные сооружения, предназначенные для движения транспортных средств, пешеходов и прогона животных в местах пересечения автомобильных дорог иными автомобильными дорогами, водотоками, оврагами, в местах, которые являются препятствиями для такого движения, прогона (зимники, мосты, переправы по льду, путепроводы, трубопроводы, тоннели, эстакады, подобные сооружения), предусматриваются на основе детальных инженерно-геологических изысканий с учетом местных конкретных условий на стадии разработки проектной документации автомобильной дороги.</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Расчетные показатели минимально допустимого уровня обеспеченности искусственными дорожными сооружениями и их территориальная доступность не нормируются.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5"/>
        <w:rPr>
          <w:rFonts w:ascii="Times New Roman" w:hAnsi="Times New Roman" w:cs="Times New Roman"/>
          <w:sz w:val="24"/>
          <w:szCs w:val="24"/>
        </w:rPr>
      </w:pPr>
      <w:r w:rsidRPr="007D6F3D">
        <w:rPr>
          <w:rFonts w:ascii="Times New Roman" w:hAnsi="Times New Roman" w:cs="Times New Roman"/>
          <w:b/>
          <w:sz w:val="24"/>
          <w:szCs w:val="24"/>
        </w:rPr>
        <w:t>Статья 3.</w:t>
      </w:r>
      <w:r w:rsidRPr="007D6F3D">
        <w:rPr>
          <w:rFonts w:ascii="Times New Roman" w:hAnsi="Times New Roman" w:cs="Times New Roman"/>
          <w:sz w:val="24"/>
          <w:szCs w:val="24"/>
        </w:rPr>
        <w:t xml:space="preserve"> </w:t>
      </w:r>
      <w:r w:rsidRPr="007D6F3D">
        <w:rPr>
          <w:rFonts w:ascii="Times New Roman" w:hAnsi="Times New Roman" w:cs="Times New Roman"/>
          <w:b/>
          <w:sz w:val="24"/>
          <w:szCs w:val="24"/>
        </w:rPr>
        <w:t>Расчетные показатели минимально допустимого уровня обеспеченности и максимально допустимого уровня территориальной доступности</w:t>
      </w:r>
      <w:r w:rsidRPr="007D6F3D">
        <w:rPr>
          <w:rFonts w:ascii="Times New Roman" w:hAnsi="Times New Roman" w:cs="Times New Roman"/>
          <w:sz w:val="24"/>
          <w:szCs w:val="24"/>
        </w:rPr>
        <w:t xml:space="preserve"> </w:t>
      </w:r>
    </w:p>
    <w:p w:rsidR="00AE2EF7" w:rsidRPr="007D6F3D" w:rsidRDefault="00AE2EF7" w:rsidP="00AE2EF7">
      <w:pPr>
        <w:pStyle w:val="ConsPlusNormal"/>
        <w:jc w:val="center"/>
        <w:outlineLvl w:val="5"/>
        <w:rPr>
          <w:rFonts w:ascii="Times New Roman" w:hAnsi="Times New Roman" w:cs="Times New Roman"/>
          <w:sz w:val="24"/>
          <w:szCs w:val="24"/>
        </w:rPr>
      </w:pPr>
      <w:r w:rsidRPr="007D6F3D">
        <w:rPr>
          <w:rFonts w:ascii="Times New Roman" w:hAnsi="Times New Roman" w:cs="Times New Roman"/>
          <w:b/>
          <w:sz w:val="24"/>
          <w:szCs w:val="24"/>
        </w:rPr>
        <w:t>защитных дорожных сооружений для населения</w:t>
      </w:r>
      <w:r w:rsidRPr="007D6F3D">
        <w:rPr>
          <w:rFonts w:ascii="Times New Roman" w:hAnsi="Times New Roman" w:cs="Times New Roman"/>
          <w:sz w:val="24"/>
          <w:szCs w:val="24"/>
        </w:rPr>
        <w:t xml:space="preserve"> </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Защитные дорожные сооружения включают сооружения, к которым относятся элементы озеленения, имеющие защитное значение; заборы; устройства, предназначенные для защиты автомобильных дорог от снежных лавин; </w:t>
      </w:r>
      <w:proofErr w:type="spellStart"/>
      <w:r w:rsidRPr="007D6F3D">
        <w:rPr>
          <w:rFonts w:ascii="Times New Roman" w:hAnsi="Times New Roman" w:cs="Times New Roman"/>
          <w:sz w:val="24"/>
          <w:szCs w:val="24"/>
        </w:rPr>
        <w:t>шумозащитные</w:t>
      </w:r>
      <w:proofErr w:type="spellEnd"/>
      <w:r w:rsidRPr="007D6F3D">
        <w:rPr>
          <w:rFonts w:ascii="Times New Roman" w:hAnsi="Times New Roman" w:cs="Times New Roman"/>
          <w:sz w:val="24"/>
          <w:szCs w:val="24"/>
        </w:rPr>
        <w:t xml:space="preserve"> и ветрозащитные устройства, а также подобные сооружения. Защитные дорожные сооружения предусматриваются на основе детальных инженерно-геологических изысканий с учетом местных конкретных условий на стадии разработки проектной документации автомобильной дороги.</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Расчетные показатели минимально допустимого уровня обеспеченности защитными дорожными сооружениями и их территориальная доступность не нормируются.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5"/>
        <w:rPr>
          <w:rFonts w:ascii="Times New Roman" w:hAnsi="Times New Roman" w:cs="Times New Roman"/>
          <w:b/>
          <w:sz w:val="24"/>
          <w:szCs w:val="24"/>
        </w:rPr>
      </w:pPr>
      <w:r w:rsidRPr="007D6F3D">
        <w:rPr>
          <w:rFonts w:ascii="Times New Roman" w:hAnsi="Times New Roman" w:cs="Times New Roman"/>
          <w:b/>
          <w:sz w:val="24"/>
          <w:szCs w:val="24"/>
        </w:rPr>
        <w:t xml:space="preserve">Статья 4. Расчетные показатели минимально допустимого уровня обеспеченности и максимально допустимого уровня территориальной доступности производственных объектов, используемых при капитальном ремонте, ремонте, </w:t>
      </w:r>
    </w:p>
    <w:p w:rsidR="00AE2EF7" w:rsidRPr="007D6F3D" w:rsidRDefault="00AE2EF7" w:rsidP="00AE2EF7">
      <w:pPr>
        <w:pStyle w:val="ConsPlusNormal"/>
        <w:jc w:val="center"/>
        <w:outlineLvl w:val="5"/>
        <w:rPr>
          <w:rFonts w:ascii="Times New Roman" w:hAnsi="Times New Roman" w:cs="Times New Roman"/>
          <w:sz w:val="24"/>
          <w:szCs w:val="24"/>
        </w:rPr>
      </w:pPr>
      <w:r w:rsidRPr="007D6F3D">
        <w:rPr>
          <w:rFonts w:ascii="Times New Roman" w:hAnsi="Times New Roman" w:cs="Times New Roman"/>
          <w:b/>
          <w:sz w:val="24"/>
          <w:szCs w:val="24"/>
        </w:rPr>
        <w:t>содержании автомобильных дорог для населения</w:t>
      </w:r>
      <w:r w:rsidRPr="007D6F3D">
        <w:rPr>
          <w:rFonts w:ascii="Times New Roman" w:hAnsi="Times New Roman" w:cs="Times New Roman"/>
          <w:sz w:val="24"/>
          <w:szCs w:val="24"/>
        </w:rPr>
        <w:t xml:space="preserve"> </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Расчетные показатели минимально допустимого уровня обеспеченности производственными объектами, используемыми при капитальном ремонте, ремонте, содержании автомобильных дорог установлены в соответствии с СП 34.13330.2012 "СНиП 2.05.02-85* "Автомобильные дороги".</w:t>
      </w:r>
    </w:p>
    <w:p w:rsidR="00AE2EF7" w:rsidRPr="007D6F3D" w:rsidRDefault="00AE2EF7" w:rsidP="00AE2EF7">
      <w:pPr>
        <w:pStyle w:val="ConsPlusNormal"/>
        <w:jc w:val="right"/>
        <w:outlineLvl w:val="6"/>
        <w:rPr>
          <w:rFonts w:ascii="Times New Roman" w:hAnsi="Times New Roman" w:cs="Times New Roman"/>
          <w:sz w:val="24"/>
          <w:szCs w:val="24"/>
        </w:rPr>
      </w:pPr>
      <w:r w:rsidRPr="007D6F3D">
        <w:rPr>
          <w:rFonts w:ascii="Times New Roman" w:hAnsi="Times New Roman" w:cs="Times New Roman"/>
          <w:sz w:val="24"/>
          <w:szCs w:val="24"/>
        </w:rPr>
        <w:t>Таблица 57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3866"/>
        <w:gridCol w:w="2051"/>
        <w:gridCol w:w="1971"/>
        <w:gridCol w:w="1577"/>
        <w:gridCol w:w="13"/>
      </w:tblGrid>
      <w:tr w:rsidR="00AE2EF7" w:rsidRPr="007D6F3D" w:rsidTr="00654240">
        <w:tc>
          <w:tcPr>
            <w:tcW w:w="2039" w:type="pct"/>
            <w:vMerge w:val="restar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Подразделения дорожной службы</w:t>
            </w:r>
          </w:p>
        </w:tc>
        <w:tc>
          <w:tcPr>
            <w:tcW w:w="2961" w:type="pct"/>
            <w:gridSpan w:val="4"/>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Примерная протяженность участков дорог, км, при категории дорог</w:t>
            </w:r>
          </w:p>
        </w:tc>
      </w:tr>
      <w:tr w:rsidR="00AE2EF7" w:rsidRPr="007D6F3D" w:rsidTr="00654240">
        <w:trPr>
          <w:gridAfter w:val="1"/>
          <w:wAfter w:w="7" w:type="pct"/>
        </w:trPr>
        <w:tc>
          <w:tcPr>
            <w:tcW w:w="2039" w:type="pct"/>
            <w:vMerge/>
          </w:tcPr>
          <w:p w:rsidR="00AE2EF7" w:rsidRPr="007D6F3D" w:rsidRDefault="00AE2EF7" w:rsidP="00654240"/>
        </w:tc>
        <w:tc>
          <w:tcPr>
            <w:tcW w:w="1082"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III</w:t>
            </w:r>
          </w:p>
        </w:tc>
        <w:tc>
          <w:tcPr>
            <w:tcW w:w="1040"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IV</w:t>
            </w:r>
          </w:p>
        </w:tc>
        <w:tc>
          <w:tcPr>
            <w:tcW w:w="832"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V</w:t>
            </w:r>
          </w:p>
        </w:tc>
      </w:tr>
      <w:tr w:rsidR="00AE2EF7" w:rsidRPr="007D6F3D" w:rsidTr="00654240">
        <w:tc>
          <w:tcPr>
            <w:tcW w:w="2039" w:type="pct"/>
            <w:vMerge/>
          </w:tcPr>
          <w:p w:rsidR="00AE2EF7" w:rsidRPr="007D6F3D" w:rsidRDefault="00AE2EF7" w:rsidP="00654240"/>
        </w:tc>
        <w:tc>
          <w:tcPr>
            <w:tcW w:w="2961" w:type="pct"/>
            <w:gridSpan w:val="4"/>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Преимущественные типы дорожных одежд</w:t>
            </w:r>
          </w:p>
        </w:tc>
      </w:tr>
      <w:tr w:rsidR="00AE2EF7" w:rsidRPr="007D6F3D" w:rsidTr="00654240">
        <w:trPr>
          <w:gridAfter w:val="1"/>
          <w:wAfter w:w="7" w:type="pct"/>
        </w:trPr>
        <w:tc>
          <w:tcPr>
            <w:tcW w:w="2039" w:type="pct"/>
            <w:vMerge/>
          </w:tcPr>
          <w:p w:rsidR="00AE2EF7" w:rsidRPr="007D6F3D" w:rsidRDefault="00AE2EF7" w:rsidP="00654240"/>
        </w:tc>
        <w:tc>
          <w:tcPr>
            <w:tcW w:w="1082"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облегченные</w:t>
            </w:r>
          </w:p>
        </w:tc>
        <w:tc>
          <w:tcPr>
            <w:tcW w:w="1040"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переходные</w:t>
            </w:r>
          </w:p>
        </w:tc>
        <w:tc>
          <w:tcPr>
            <w:tcW w:w="832"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низшие</w:t>
            </w:r>
          </w:p>
        </w:tc>
      </w:tr>
      <w:tr w:rsidR="00AE2EF7" w:rsidRPr="007D6F3D" w:rsidTr="00654240">
        <w:tblPrEx>
          <w:tblBorders>
            <w:insideH w:val="nil"/>
          </w:tblBorders>
        </w:tblPrEx>
        <w:trPr>
          <w:gridAfter w:val="1"/>
          <w:wAfter w:w="7" w:type="pct"/>
        </w:trPr>
        <w:tc>
          <w:tcPr>
            <w:tcW w:w="2039" w:type="pct"/>
            <w:tcBorders>
              <w:bottom w:val="nil"/>
            </w:tcBorders>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Основное звено службы содержания дорог:</w:t>
            </w:r>
          </w:p>
        </w:tc>
        <w:tc>
          <w:tcPr>
            <w:tcW w:w="1082" w:type="pct"/>
            <w:tcBorders>
              <w:bottom w:val="nil"/>
            </w:tcBorders>
          </w:tcPr>
          <w:p w:rsidR="00AE2EF7" w:rsidRPr="007D6F3D" w:rsidRDefault="00AE2EF7" w:rsidP="00654240">
            <w:pPr>
              <w:pStyle w:val="ConsPlusNormal"/>
              <w:rPr>
                <w:rFonts w:ascii="Times New Roman" w:hAnsi="Times New Roman" w:cs="Times New Roman"/>
                <w:sz w:val="24"/>
                <w:szCs w:val="24"/>
              </w:rPr>
            </w:pPr>
          </w:p>
        </w:tc>
        <w:tc>
          <w:tcPr>
            <w:tcW w:w="1040" w:type="pct"/>
            <w:tcBorders>
              <w:bottom w:val="nil"/>
            </w:tcBorders>
          </w:tcPr>
          <w:p w:rsidR="00AE2EF7" w:rsidRPr="007D6F3D" w:rsidRDefault="00AE2EF7" w:rsidP="00654240">
            <w:pPr>
              <w:pStyle w:val="ConsPlusNormal"/>
              <w:rPr>
                <w:rFonts w:ascii="Times New Roman" w:hAnsi="Times New Roman" w:cs="Times New Roman"/>
                <w:sz w:val="24"/>
                <w:szCs w:val="24"/>
              </w:rPr>
            </w:pPr>
          </w:p>
        </w:tc>
        <w:tc>
          <w:tcPr>
            <w:tcW w:w="832" w:type="pct"/>
            <w:tcBorders>
              <w:bottom w:val="nil"/>
            </w:tcBorders>
          </w:tcPr>
          <w:p w:rsidR="00AE2EF7" w:rsidRPr="007D6F3D" w:rsidRDefault="00AE2EF7" w:rsidP="00654240">
            <w:pPr>
              <w:pStyle w:val="ConsPlusNormal"/>
              <w:rPr>
                <w:rFonts w:ascii="Times New Roman" w:hAnsi="Times New Roman" w:cs="Times New Roman"/>
                <w:sz w:val="24"/>
                <w:szCs w:val="24"/>
              </w:rPr>
            </w:pPr>
          </w:p>
        </w:tc>
      </w:tr>
      <w:tr w:rsidR="00AE2EF7" w:rsidRPr="007D6F3D" w:rsidTr="00654240">
        <w:tblPrEx>
          <w:tblBorders>
            <w:insideH w:val="nil"/>
          </w:tblBorders>
        </w:tblPrEx>
        <w:trPr>
          <w:gridAfter w:val="1"/>
          <w:wAfter w:w="7" w:type="pct"/>
        </w:trPr>
        <w:tc>
          <w:tcPr>
            <w:tcW w:w="2039" w:type="pct"/>
            <w:tcBorders>
              <w:top w:val="nil"/>
              <w:bottom w:val="nil"/>
            </w:tcBorders>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при линейном принципе</w:t>
            </w:r>
          </w:p>
        </w:tc>
        <w:tc>
          <w:tcPr>
            <w:tcW w:w="1082" w:type="pct"/>
            <w:tcBorders>
              <w:top w:val="nil"/>
              <w:bottom w:val="nil"/>
            </w:tcBorders>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170 - 260</w:t>
            </w:r>
          </w:p>
        </w:tc>
        <w:tc>
          <w:tcPr>
            <w:tcW w:w="1040" w:type="pct"/>
            <w:tcBorders>
              <w:top w:val="nil"/>
              <w:bottom w:val="nil"/>
            </w:tcBorders>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210 - 260</w:t>
            </w:r>
          </w:p>
        </w:tc>
        <w:tc>
          <w:tcPr>
            <w:tcW w:w="832" w:type="pct"/>
            <w:tcBorders>
              <w:top w:val="nil"/>
              <w:bottom w:val="nil"/>
            </w:tcBorders>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w:t>
            </w:r>
          </w:p>
        </w:tc>
      </w:tr>
      <w:tr w:rsidR="00AE2EF7" w:rsidRPr="007D6F3D" w:rsidTr="00654240">
        <w:tblPrEx>
          <w:tblBorders>
            <w:insideH w:val="nil"/>
          </w:tblBorders>
        </w:tblPrEx>
        <w:trPr>
          <w:gridAfter w:val="1"/>
          <w:wAfter w:w="7" w:type="pct"/>
        </w:trPr>
        <w:tc>
          <w:tcPr>
            <w:tcW w:w="2039" w:type="pct"/>
            <w:tcBorders>
              <w:top w:val="nil"/>
            </w:tcBorders>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при территориальном принципе</w:t>
            </w:r>
          </w:p>
        </w:tc>
        <w:tc>
          <w:tcPr>
            <w:tcW w:w="1082" w:type="pct"/>
            <w:tcBorders>
              <w:top w:val="nil"/>
            </w:tcBorders>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250 - 300</w:t>
            </w:r>
          </w:p>
        </w:tc>
        <w:tc>
          <w:tcPr>
            <w:tcW w:w="1040" w:type="pct"/>
            <w:tcBorders>
              <w:top w:val="nil"/>
            </w:tcBorders>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250 - 300</w:t>
            </w:r>
          </w:p>
        </w:tc>
        <w:tc>
          <w:tcPr>
            <w:tcW w:w="832" w:type="pct"/>
            <w:tcBorders>
              <w:top w:val="nil"/>
            </w:tcBorders>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250 - 300</w:t>
            </w:r>
          </w:p>
        </w:tc>
      </w:tr>
      <w:tr w:rsidR="00AE2EF7" w:rsidRPr="007D6F3D" w:rsidTr="00654240">
        <w:trPr>
          <w:gridAfter w:val="1"/>
          <w:wAfter w:w="7" w:type="pct"/>
        </w:trPr>
        <w:tc>
          <w:tcPr>
            <w:tcW w:w="203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Низовое звено службы содержания дорог</w:t>
            </w:r>
          </w:p>
        </w:tc>
        <w:tc>
          <w:tcPr>
            <w:tcW w:w="1082"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55 - 70</w:t>
            </w:r>
          </w:p>
        </w:tc>
        <w:tc>
          <w:tcPr>
            <w:tcW w:w="1040"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70 - 90</w:t>
            </w:r>
          </w:p>
        </w:tc>
        <w:tc>
          <w:tcPr>
            <w:tcW w:w="832"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80 - 100</w:t>
            </w:r>
          </w:p>
        </w:tc>
      </w:tr>
    </w:tbl>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Меньшие значения показателей принимаются: для участков дорог с интенсивностью движения, близкой к верхним пределам, установленным для соответствующих категорий дорог; в районах со снежными заносами, а также в местах, подверженных размывам, оползням или просадкам, имеющих сложные инженерные сооружения (тоннели, галереи, подпорные и одевающие стенки, берегоукрепительные, противооползневые и другие конструкции).</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Схема дорожно-эксплуатационной службы определяется требованиями эксплуатации проектируемого участка автомобильной дороги с учетом использования существующих сооружений.</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5"/>
        <w:rPr>
          <w:rFonts w:ascii="Times New Roman" w:hAnsi="Times New Roman" w:cs="Times New Roman"/>
          <w:b/>
          <w:sz w:val="24"/>
          <w:szCs w:val="24"/>
        </w:rPr>
      </w:pPr>
      <w:r w:rsidRPr="007D6F3D">
        <w:rPr>
          <w:rFonts w:ascii="Times New Roman" w:hAnsi="Times New Roman" w:cs="Times New Roman"/>
          <w:b/>
          <w:sz w:val="24"/>
          <w:szCs w:val="24"/>
        </w:rPr>
        <w:t>Статья 5.</w:t>
      </w:r>
      <w:r w:rsidRPr="007D6F3D">
        <w:rPr>
          <w:rFonts w:ascii="Times New Roman" w:hAnsi="Times New Roman" w:cs="Times New Roman"/>
          <w:sz w:val="24"/>
          <w:szCs w:val="24"/>
        </w:rPr>
        <w:t xml:space="preserve"> </w:t>
      </w:r>
      <w:r w:rsidRPr="007D6F3D">
        <w:rPr>
          <w:rFonts w:ascii="Times New Roman" w:hAnsi="Times New Roman" w:cs="Times New Roman"/>
          <w:b/>
          <w:sz w:val="24"/>
          <w:szCs w:val="24"/>
        </w:rPr>
        <w:t>Расчетные показатели минимально допустимого уровня обеспеченности и максимально допустимого уровня территориальной доступности</w:t>
      </w:r>
      <w:r w:rsidRPr="007D6F3D">
        <w:rPr>
          <w:rFonts w:ascii="Times New Roman" w:hAnsi="Times New Roman" w:cs="Times New Roman"/>
          <w:sz w:val="24"/>
          <w:szCs w:val="24"/>
        </w:rPr>
        <w:t xml:space="preserve"> </w:t>
      </w:r>
      <w:r w:rsidRPr="007D6F3D">
        <w:rPr>
          <w:rFonts w:ascii="Times New Roman" w:hAnsi="Times New Roman" w:cs="Times New Roman"/>
          <w:b/>
          <w:sz w:val="24"/>
          <w:szCs w:val="24"/>
        </w:rPr>
        <w:t xml:space="preserve">элементов обустройства автомобильных дорог для населения </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Расчетные показатели минимально допустимого уровня обеспеченности элементами обустройства автомобильных дорог установлены в соответствии с СП 34.13330.2012 "СНиП 2.05.02-85* "Автомобильные дороги".</w:t>
      </w:r>
    </w:p>
    <w:p w:rsidR="00AE2EF7" w:rsidRPr="007D6F3D" w:rsidRDefault="00AE2EF7" w:rsidP="00AE2EF7">
      <w:pPr>
        <w:pStyle w:val="ConsPlusNormal"/>
        <w:jc w:val="right"/>
        <w:outlineLvl w:val="6"/>
        <w:rPr>
          <w:rFonts w:ascii="Times New Roman" w:hAnsi="Times New Roman" w:cs="Times New Roman"/>
          <w:sz w:val="24"/>
          <w:szCs w:val="24"/>
        </w:rPr>
      </w:pPr>
      <w:r w:rsidRPr="007D6F3D">
        <w:rPr>
          <w:rFonts w:ascii="Times New Roman" w:hAnsi="Times New Roman" w:cs="Times New Roman"/>
          <w:sz w:val="24"/>
          <w:szCs w:val="24"/>
        </w:rPr>
        <w:t>Таблица 58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6135"/>
        <w:gridCol w:w="1175"/>
        <w:gridCol w:w="1082"/>
        <w:gridCol w:w="1086"/>
      </w:tblGrid>
      <w:tr w:rsidR="00AE2EF7" w:rsidRPr="007D6F3D" w:rsidTr="00654240">
        <w:tc>
          <w:tcPr>
            <w:tcW w:w="3236" w:type="pct"/>
            <w:vMerge w:val="restar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Элементы обустройства автомобильных дорог</w:t>
            </w:r>
          </w:p>
        </w:tc>
        <w:tc>
          <w:tcPr>
            <w:tcW w:w="1764" w:type="pct"/>
            <w:gridSpan w:val="3"/>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Протяженность участков дорог, км, при категории дорог</w:t>
            </w:r>
          </w:p>
        </w:tc>
      </w:tr>
      <w:tr w:rsidR="00AE2EF7" w:rsidRPr="007D6F3D" w:rsidTr="00654240">
        <w:tc>
          <w:tcPr>
            <w:tcW w:w="3236" w:type="pct"/>
            <w:vMerge/>
          </w:tcPr>
          <w:p w:rsidR="00AE2EF7" w:rsidRPr="007D6F3D" w:rsidRDefault="00AE2EF7" w:rsidP="00654240"/>
        </w:tc>
        <w:tc>
          <w:tcPr>
            <w:tcW w:w="620"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III</w:t>
            </w:r>
          </w:p>
        </w:tc>
        <w:tc>
          <w:tcPr>
            <w:tcW w:w="571"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IV</w:t>
            </w:r>
          </w:p>
        </w:tc>
        <w:tc>
          <w:tcPr>
            <w:tcW w:w="573"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V</w:t>
            </w:r>
          </w:p>
        </w:tc>
      </w:tr>
      <w:tr w:rsidR="00AE2EF7" w:rsidRPr="007D6F3D" w:rsidTr="00654240">
        <w:tblPrEx>
          <w:tblBorders>
            <w:insideH w:val="nil"/>
          </w:tblBorders>
        </w:tblPrEx>
        <w:tc>
          <w:tcPr>
            <w:tcW w:w="3236" w:type="pct"/>
            <w:tcBorders>
              <w:bottom w:val="nil"/>
            </w:tcBorders>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Автобусные остановки;</w:t>
            </w:r>
          </w:p>
        </w:tc>
        <w:tc>
          <w:tcPr>
            <w:tcW w:w="620" w:type="pct"/>
            <w:tcBorders>
              <w:bottom w:val="nil"/>
            </w:tcBorders>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3</w:t>
            </w:r>
          </w:p>
        </w:tc>
        <w:tc>
          <w:tcPr>
            <w:tcW w:w="571" w:type="pct"/>
            <w:tcBorders>
              <w:bottom w:val="nil"/>
            </w:tcBorders>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w:t>
            </w:r>
          </w:p>
        </w:tc>
        <w:tc>
          <w:tcPr>
            <w:tcW w:w="573" w:type="pct"/>
            <w:tcBorders>
              <w:bottom w:val="nil"/>
            </w:tcBorders>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w:t>
            </w:r>
          </w:p>
        </w:tc>
      </w:tr>
      <w:tr w:rsidR="00AE2EF7" w:rsidRPr="007D6F3D" w:rsidTr="00654240">
        <w:tblPrEx>
          <w:tblBorders>
            <w:insideH w:val="nil"/>
          </w:tblBorders>
        </w:tblPrEx>
        <w:tc>
          <w:tcPr>
            <w:tcW w:w="3236" w:type="pct"/>
            <w:tcBorders>
              <w:top w:val="nil"/>
            </w:tcBorders>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автобусные остановки в густонаселенной местности</w:t>
            </w:r>
          </w:p>
        </w:tc>
        <w:tc>
          <w:tcPr>
            <w:tcW w:w="620" w:type="pct"/>
            <w:tcBorders>
              <w:top w:val="nil"/>
            </w:tcBorders>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1,5</w:t>
            </w:r>
          </w:p>
        </w:tc>
        <w:tc>
          <w:tcPr>
            <w:tcW w:w="571" w:type="pct"/>
            <w:tcBorders>
              <w:top w:val="nil"/>
            </w:tcBorders>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w:t>
            </w:r>
          </w:p>
        </w:tc>
        <w:tc>
          <w:tcPr>
            <w:tcW w:w="573" w:type="pct"/>
            <w:tcBorders>
              <w:top w:val="nil"/>
            </w:tcBorders>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w:t>
            </w:r>
          </w:p>
        </w:tc>
      </w:tr>
      <w:tr w:rsidR="00AE2EF7" w:rsidRPr="007D6F3D" w:rsidTr="00654240">
        <w:tc>
          <w:tcPr>
            <w:tcW w:w="3236"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Площадки отдыха</w:t>
            </w:r>
          </w:p>
        </w:tc>
        <w:tc>
          <w:tcPr>
            <w:tcW w:w="620"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25 - 35</w:t>
            </w:r>
          </w:p>
        </w:tc>
        <w:tc>
          <w:tcPr>
            <w:tcW w:w="571"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45 - 55</w:t>
            </w:r>
          </w:p>
        </w:tc>
        <w:tc>
          <w:tcPr>
            <w:tcW w:w="573"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w:t>
            </w:r>
          </w:p>
        </w:tc>
      </w:tr>
    </w:tbl>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Технические средства организации дорожного движения (дорожные ограждения, направляющие устройства, дорожные знаки и разметка, светофоры) предусматриваются при проектировании автомобильных дорог на стадии разработки проектной документации.</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Объекты, предназначенные для освещения автомобильных дорог, следует предусматривать на участках в пределах населенных пунктов, а при наличии возможности использования существующих электрических распределительных сетей - также на больших мостах, автобусных остановках, на всех соединительных ответвлениях узлов пересечений и на подходах к ним на расстоянии не менее 250 м, кольцевых пересечениях и на подъездных дорогах к промышленным предприятиям или их участках при соответствующем технико-экономическом обосновании. Если расстояние между соседними освещаемыми участками составляет менее 250 м, рекомендуется устраивать </w:t>
      </w:r>
      <w:r w:rsidRPr="007D6F3D">
        <w:rPr>
          <w:rFonts w:ascii="Times New Roman" w:hAnsi="Times New Roman" w:cs="Times New Roman"/>
          <w:sz w:val="24"/>
          <w:szCs w:val="24"/>
        </w:rPr>
        <w:lastRenderedPageBreak/>
        <w:t>непрерывное освещение дороги, исключающее чередование освещенных и неосвещенных участков.</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Остановочные и посадочные площадки и павильоны для пассажиров следует предусматривать в местах автобусных остановок. Автобусные остановки на дорогах категорий I</w:t>
      </w:r>
      <w:r w:rsidRPr="007D6F3D">
        <w:rPr>
          <w:rFonts w:ascii="Times New Roman" w:hAnsi="Times New Roman" w:cs="Times New Roman"/>
          <w:sz w:val="24"/>
          <w:szCs w:val="24"/>
          <w:lang w:val="en-US"/>
        </w:rPr>
        <w:t>I</w:t>
      </w:r>
      <w:r w:rsidRPr="007D6F3D">
        <w:rPr>
          <w:rFonts w:ascii="Times New Roman" w:hAnsi="Times New Roman" w:cs="Times New Roman"/>
          <w:sz w:val="24"/>
          <w:szCs w:val="24"/>
        </w:rPr>
        <w:t>I - V их следует смещать по ходу движения на расстояние не менее 30 м между ближайшими стенками павильонов.</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Другие сооружения, предназначенные для обеспечения дорожного движения, в том числе его безопасности, предусматриваются на стадии разработки проектной документации автомобильной дороги.</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4"/>
        <w:rPr>
          <w:rFonts w:ascii="Times New Roman" w:hAnsi="Times New Roman" w:cs="Times New Roman"/>
          <w:b/>
          <w:sz w:val="24"/>
          <w:szCs w:val="24"/>
        </w:rPr>
      </w:pPr>
      <w:r w:rsidRPr="007D6F3D">
        <w:rPr>
          <w:rFonts w:ascii="Times New Roman" w:hAnsi="Times New Roman" w:cs="Times New Roman"/>
          <w:b/>
          <w:sz w:val="24"/>
          <w:szCs w:val="24"/>
        </w:rPr>
        <w:t xml:space="preserve">Статья 6. Расчетные показатели минимально допустимого уровня обеспеченности и максимально допустимого уровня территориальной доступности для населения пунктами технического осмотра автомобилей </w:t>
      </w:r>
    </w:p>
    <w:p w:rsidR="00AE2EF7" w:rsidRPr="007D6F3D" w:rsidRDefault="00AE2EF7" w:rsidP="00AE2EF7">
      <w:pPr>
        <w:pStyle w:val="ConsPlusNormal"/>
        <w:jc w:val="center"/>
        <w:outlineLvl w:val="4"/>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Предельные значения расчетных показателей минимально допустимого уровня обеспеченности пунктами технического осмотра автомобилей установлены в соответствии с </w:t>
      </w:r>
      <w:hyperlink r:id="rId32" w:history="1">
        <w:r w:rsidRPr="007D6F3D">
          <w:rPr>
            <w:rFonts w:ascii="Times New Roman" w:hAnsi="Times New Roman" w:cs="Times New Roman"/>
            <w:color w:val="0000FF"/>
            <w:sz w:val="24"/>
            <w:szCs w:val="24"/>
          </w:rPr>
          <w:t>постановлением</w:t>
        </w:r>
      </w:hyperlink>
      <w:r w:rsidRPr="007D6F3D">
        <w:rPr>
          <w:rFonts w:ascii="Times New Roman" w:hAnsi="Times New Roman" w:cs="Times New Roman"/>
          <w:sz w:val="24"/>
          <w:szCs w:val="24"/>
        </w:rPr>
        <w:t xml:space="preserve"> Правительства Российской Федерации от 22.12.2011 N 1108 "Об утверждении методики расчета нормативов минимальной обеспеченности населения пунктами технического осмотра для субъектов Российской Федерации и входящих в их состав муниципальных образований".</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1. Количество необходимых диагностических линий, включая передвижные, для каждого муниципального образования рассчитывается по каждой j-й технологически совместимой группе транспортных средств по формуле:</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noProof/>
          <w:position w:val="-30"/>
          <w:sz w:val="24"/>
          <w:szCs w:val="24"/>
        </w:rPr>
        <w:drawing>
          <wp:inline distT="0" distB="0" distL="0" distR="0">
            <wp:extent cx="1660525" cy="545465"/>
            <wp:effectExtent l="19050" t="0" r="0" b="0"/>
            <wp:docPr id="11" name="Рисунок 11" descr="base_23907_46164_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ase_23907_46164_10"/>
                    <pic:cNvPicPr preferRelativeResize="0">
                      <a:picLocks noChangeArrowheads="1"/>
                    </pic:cNvPicPr>
                  </pic:nvPicPr>
                  <pic:blipFill>
                    <a:blip r:embed="rId33" cstate="print"/>
                    <a:srcRect/>
                    <a:stretch>
                      <a:fillRect/>
                    </a:stretch>
                  </pic:blipFill>
                  <pic:spPr bwMode="auto">
                    <a:xfrm>
                      <a:off x="0" y="0"/>
                      <a:ext cx="1660525" cy="545465"/>
                    </a:xfrm>
                    <a:prstGeom prst="rect">
                      <a:avLst/>
                    </a:prstGeom>
                    <a:noFill/>
                    <a:ln w="9525">
                      <a:noFill/>
                      <a:miter lim="800000"/>
                      <a:headEnd/>
                      <a:tailEnd/>
                    </a:ln>
                  </pic:spPr>
                </pic:pic>
              </a:graphicData>
            </a:graphic>
          </wp:inline>
        </w:drawing>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proofErr w:type="spellStart"/>
      <w:r w:rsidRPr="007D6F3D">
        <w:rPr>
          <w:rFonts w:ascii="Times New Roman" w:hAnsi="Times New Roman" w:cs="Times New Roman"/>
          <w:sz w:val="24"/>
          <w:szCs w:val="24"/>
        </w:rPr>
        <w:t>S</w:t>
      </w:r>
      <w:r w:rsidRPr="007D6F3D">
        <w:rPr>
          <w:rFonts w:ascii="Times New Roman" w:hAnsi="Times New Roman" w:cs="Times New Roman"/>
          <w:sz w:val="24"/>
          <w:szCs w:val="24"/>
          <w:vertAlign w:val="subscript"/>
        </w:rPr>
        <w:t>j</w:t>
      </w:r>
      <w:proofErr w:type="spellEnd"/>
      <w:r w:rsidRPr="007D6F3D">
        <w:rPr>
          <w:rFonts w:ascii="Times New Roman" w:hAnsi="Times New Roman" w:cs="Times New Roman"/>
          <w:sz w:val="24"/>
          <w:szCs w:val="24"/>
        </w:rPr>
        <w:t xml:space="preserve"> - величина суммарного годового норматива продолжительности технического диагностирования транспортных средств j-й технологически совместимой группы (часов в год);</w:t>
      </w:r>
    </w:p>
    <w:p w:rsidR="00AE2EF7" w:rsidRPr="007D6F3D" w:rsidRDefault="00AE2EF7" w:rsidP="00AE2EF7">
      <w:pPr>
        <w:pStyle w:val="ConsPlusNormal"/>
        <w:ind w:firstLine="540"/>
        <w:jc w:val="both"/>
        <w:rPr>
          <w:rFonts w:ascii="Times New Roman" w:hAnsi="Times New Roman" w:cs="Times New Roman"/>
          <w:sz w:val="24"/>
          <w:szCs w:val="24"/>
        </w:rPr>
      </w:pPr>
      <w:proofErr w:type="spellStart"/>
      <w:r w:rsidRPr="007D6F3D">
        <w:rPr>
          <w:rFonts w:ascii="Times New Roman" w:hAnsi="Times New Roman" w:cs="Times New Roman"/>
          <w:sz w:val="24"/>
          <w:szCs w:val="24"/>
        </w:rPr>
        <w:t>Ф</w:t>
      </w:r>
      <w:r w:rsidRPr="007D6F3D">
        <w:rPr>
          <w:rFonts w:ascii="Times New Roman" w:hAnsi="Times New Roman" w:cs="Times New Roman"/>
          <w:sz w:val="24"/>
          <w:szCs w:val="24"/>
          <w:vertAlign w:val="subscript"/>
        </w:rPr>
        <w:t>г</w:t>
      </w:r>
      <w:proofErr w:type="spellEnd"/>
      <w:r w:rsidRPr="007D6F3D">
        <w:rPr>
          <w:rFonts w:ascii="Times New Roman" w:hAnsi="Times New Roman" w:cs="Times New Roman"/>
          <w:sz w:val="24"/>
          <w:szCs w:val="24"/>
        </w:rPr>
        <w:t xml:space="preserve"> - планируемый годовой фонд рабочего времени 1 технического эксперта оператора технического осмотра, рассчитанный как норма рабочего времени за год, определенная в порядке, предусмотренном </w:t>
      </w:r>
      <w:hyperlink r:id="rId34" w:history="1">
        <w:r w:rsidRPr="007D6F3D">
          <w:rPr>
            <w:rFonts w:ascii="Times New Roman" w:hAnsi="Times New Roman" w:cs="Times New Roman"/>
            <w:color w:val="0000FF"/>
            <w:sz w:val="24"/>
            <w:szCs w:val="24"/>
          </w:rPr>
          <w:t>статьей 91</w:t>
        </w:r>
      </w:hyperlink>
      <w:r w:rsidRPr="007D6F3D">
        <w:rPr>
          <w:rFonts w:ascii="Times New Roman" w:hAnsi="Times New Roman" w:cs="Times New Roman"/>
          <w:sz w:val="24"/>
          <w:szCs w:val="24"/>
        </w:rPr>
        <w:t xml:space="preserve"> Трудового кодекса Российской Федерации (часов в год на 1 человека);</w:t>
      </w:r>
    </w:p>
    <w:p w:rsidR="00AE2EF7" w:rsidRPr="007D6F3D" w:rsidRDefault="00AE2EF7" w:rsidP="00AE2EF7">
      <w:pPr>
        <w:pStyle w:val="ConsPlusNormal"/>
        <w:ind w:firstLine="540"/>
        <w:jc w:val="both"/>
        <w:rPr>
          <w:rFonts w:ascii="Times New Roman" w:hAnsi="Times New Roman" w:cs="Times New Roman"/>
          <w:sz w:val="24"/>
          <w:szCs w:val="24"/>
        </w:rPr>
      </w:pPr>
      <w:proofErr w:type="spellStart"/>
      <w:r w:rsidRPr="007D6F3D">
        <w:rPr>
          <w:rFonts w:ascii="Times New Roman" w:hAnsi="Times New Roman" w:cs="Times New Roman"/>
          <w:sz w:val="24"/>
          <w:szCs w:val="24"/>
        </w:rPr>
        <w:t>R</w:t>
      </w:r>
      <w:r w:rsidRPr="007D6F3D">
        <w:rPr>
          <w:rFonts w:ascii="Times New Roman" w:hAnsi="Times New Roman" w:cs="Times New Roman"/>
          <w:sz w:val="24"/>
          <w:szCs w:val="24"/>
          <w:vertAlign w:val="subscript"/>
        </w:rPr>
        <w:t>j</w:t>
      </w:r>
      <w:proofErr w:type="spellEnd"/>
      <w:r w:rsidRPr="007D6F3D">
        <w:rPr>
          <w:rFonts w:ascii="Times New Roman" w:hAnsi="Times New Roman" w:cs="Times New Roman"/>
          <w:sz w:val="24"/>
          <w:szCs w:val="24"/>
        </w:rPr>
        <w:t xml:space="preserve"> - среднее фактическое количество технических экспертов оператора технического осмотра, занятых на одной диагностической линии, включая передвижные, по осмотру транспортных средств j-й технологически совместимой группы, при этом </w:t>
      </w:r>
      <w:proofErr w:type="spellStart"/>
      <w:r w:rsidRPr="007D6F3D">
        <w:rPr>
          <w:rFonts w:ascii="Times New Roman" w:hAnsi="Times New Roman" w:cs="Times New Roman"/>
          <w:sz w:val="24"/>
          <w:szCs w:val="24"/>
        </w:rPr>
        <w:t>R</w:t>
      </w:r>
      <w:r w:rsidRPr="007D6F3D">
        <w:rPr>
          <w:rFonts w:ascii="Times New Roman" w:hAnsi="Times New Roman" w:cs="Times New Roman"/>
          <w:sz w:val="24"/>
          <w:szCs w:val="24"/>
          <w:vertAlign w:val="subscript"/>
        </w:rPr>
        <w:t>j</w:t>
      </w:r>
      <w:proofErr w:type="spellEnd"/>
      <w:r w:rsidRPr="007D6F3D">
        <w:rPr>
          <w:rFonts w:ascii="Times New Roman" w:hAnsi="Times New Roman" w:cs="Times New Roman"/>
          <w:sz w:val="24"/>
          <w:szCs w:val="24"/>
        </w:rPr>
        <w:t xml:space="preserve"> - 2,5 человека на диагностическую линию;</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р - коэффициент, учитывающий территориальную доступность для населения услуг по проведению технического осмотра, при этом 1 р - 1,4.</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2. Величина суммарного годового норматива продолжительности технического диагностирования транспортных средств j-й технологически совместимой группы рассчитывается по формуле:</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noProof/>
          <w:position w:val="-14"/>
          <w:sz w:val="24"/>
          <w:szCs w:val="24"/>
        </w:rPr>
        <w:drawing>
          <wp:inline distT="0" distB="0" distL="0" distR="0">
            <wp:extent cx="1235075" cy="328930"/>
            <wp:effectExtent l="0" t="0" r="0" b="0"/>
            <wp:docPr id="12" name="Рисунок 12" descr="base_23907_46164_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base_23907_46164_11"/>
                    <pic:cNvPicPr preferRelativeResize="0">
                      <a:picLocks noChangeArrowheads="1"/>
                    </pic:cNvPicPr>
                  </pic:nvPicPr>
                  <pic:blipFill>
                    <a:blip r:embed="rId35" cstate="print"/>
                    <a:srcRect/>
                    <a:stretch>
                      <a:fillRect/>
                    </a:stretch>
                  </pic:blipFill>
                  <pic:spPr bwMode="auto">
                    <a:xfrm>
                      <a:off x="0" y="0"/>
                      <a:ext cx="1235075" cy="328930"/>
                    </a:xfrm>
                    <a:prstGeom prst="rect">
                      <a:avLst/>
                    </a:prstGeom>
                    <a:noFill/>
                    <a:ln w="9525">
                      <a:noFill/>
                      <a:miter lim="800000"/>
                      <a:headEnd/>
                      <a:tailEnd/>
                    </a:ln>
                  </pic:spPr>
                </pic:pic>
              </a:graphicData>
            </a:graphic>
          </wp:inline>
        </w:drawing>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proofErr w:type="spellStart"/>
      <w:r w:rsidRPr="007D6F3D">
        <w:rPr>
          <w:rFonts w:ascii="Times New Roman" w:hAnsi="Times New Roman" w:cs="Times New Roman"/>
          <w:sz w:val="24"/>
          <w:szCs w:val="24"/>
        </w:rPr>
        <w:t>D</w:t>
      </w:r>
      <w:r w:rsidRPr="007D6F3D">
        <w:rPr>
          <w:rFonts w:ascii="Times New Roman" w:hAnsi="Times New Roman" w:cs="Times New Roman"/>
          <w:sz w:val="24"/>
          <w:szCs w:val="24"/>
          <w:vertAlign w:val="subscript"/>
        </w:rPr>
        <w:t>j</w:t>
      </w:r>
      <w:proofErr w:type="spellEnd"/>
      <w:r w:rsidRPr="007D6F3D">
        <w:rPr>
          <w:rFonts w:ascii="Times New Roman" w:hAnsi="Times New Roman" w:cs="Times New Roman"/>
          <w:sz w:val="24"/>
          <w:szCs w:val="24"/>
        </w:rPr>
        <w:t xml:space="preserve"> - количество технологически совместимых при техническом осмотре групп транспортных средств i-й категории;</w:t>
      </w:r>
    </w:p>
    <w:p w:rsidR="00AE2EF7" w:rsidRPr="007D6F3D" w:rsidRDefault="00AE2EF7" w:rsidP="00AE2EF7">
      <w:pPr>
        <w:pStyle w:val="ConsPlusNormal"/>
        <w:ind w:firstLine="540"/>
        <w:jc w:val="both"/>
        <w:rPr>
          <w:rFonts w:ascii="Times New Roman" w:hAnsi="Times New Roman" w:cs="Times New Roman"/>
          <w:sz w:val="24"/>
          <w:szCs w:val="24"/>
        </w:rPr>
      </w:pPr>
      <w:proofErr w:type="spellStart"/>
      <w:r w:rsidRPr="007D6F3D">
        <w:rPr>
          <w:rFonts w:ascii="Times New Roman" w:hAnsi="Times New Roman" w:cs="Times New Roman"/>
          <w:sz w:val="24"/>
          <w:szCs w:val="24"/>
        </w:rPr>
        <w:t>S</w:t>
      </w:r>
      <w:r w:rsidRPr="007D6F3D">
        <w:rPr>
          <w:rFonts w:ascii="Times New Roman" w:hAnsi="Times New Roman" w:cs="Times New Roman"/>
          <w:sz w:val="24"/>
          <w:szCs w:val="24"/>
          <w:vertAlign w:val="subscript"/>
        </w:rPr>
        <w:t>i</w:t>
      </w:r>
      <w:proofErr w:type="spellEnd"/>
      <w:r w:rsidRPr="007D6F3D">
        <w:rPr>
          <w:rFonts w:ascii="Times New Roman" w:hAnsi="Times New Roman" w:cs="Times New Roman"/>
          <w:sz w:val="24"/>
          <w:szCs w:val="24"/>
        </w:rPr>
        <w:t xml:space="preserve"> - величина суммарного годового норматива продолжительности технического диагностирования транспортных средств i-й категории (часов в год).</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lastRenderedPageBreak/>
        <w:t>3. Величина суммарного годового норматива продолжительности технического диагностирования транспортных средств i-й категории рассчитывается по формуле:</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proofErr w:type="spellStart"/>
      <w:r w:rsidRPr="007D6F3D">
        <w:rPr>
          <w:rFonts w:ascii="Times New Roman" w:hAnsi="Times New Roman" w:cs="Times New Roman"/>
          <w:sz w:val="24"/>
          <w:szCs w:val="24"/>
        </w:rPr>
        <w:t>Si</w:t>
      </w:r>
      <w:proofErr w:type="spellEnd"/>
      <w:r w:rsidRPr="007D6F3D">
        <w:rPr>
          <w:rFonts w:ascii="Times New Roman" w:hAnsi="Times New Roman" w:cs="Times New Roman"/>
          <w:sz w:val="24"/>
          <w:szCs w:val="24"/>
        </w:rPr>
        <w:t xml:space="preserve"> = </w:t>
      </w:r>
      <w:proofErr w:type="spellStart"/>
      <w:r w:rsidRPr="007D6F3D">
        <w:rPr>
          <w:rFonts w:ascii="Times New Roman" w:hAnsi="Times New Roman" w:cs="Times New Roman"/>
          <w:sz w:val="24"/>
          <w:szCs w:val="24"/>
        </w:rPr>
        <w:t>Ni</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Scpi</w:t>
      </w:r>
      <w:proofErr w:type="spellEnd"/>
      <w:r w:rsidRPr="007D6F3D">
        <w:rPr>
          <w:rFonts w:ascii="Times New Roman" w:hAnsi="Times New Roman" w:cs="Times New Roman"/>
          <w:sz w:val="24"/>
          <w:szCs w:val="24"/>
        </w:rPr>
        <w:t>, где</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proofErr w:type="spellStart"/>
      <w:r w:rsidRPr="007D6F3D">
        <w:rPr>
          <w:rFonts w:ascii="Times New Roman" w:hAnsi="Times New Roman" w:cs="Times New Roman"/>
          <w:sz w:val="24"/>
          <w:szCs w:val="24"/>
        </w:rPr>
        <w:t>Ni</w:t>
      </w:r>
      <w:proofErr w:type="spellEnd"/>
      <w:r w:rsidRPr="007D6F3D">
        <w:rPr>
          <w:rFonts w:ascii="Times New Roman" w:hAnsi="Times New Roman" w:cs="Times New Roman"/>
          <w:sz w:val="24"/>
          <w:szCs w:val="24"/>
        </w:rPr>
        <w:t xml:space="preserve"> - количество транспортных средств i-й категории, зарегистрированных в муниципальном образовании и прошедших технический осмотр и (или) государственный технический осмотр в предшествующем году;</w:t>
      </w:r>
    </w:p>
    <w:p w:rsidR="00AE2EF7" w:rsidRPr="007D6F3D" w:rsidRDefault="00AE2EF7" w:rsidP="00AE2EF7">
      <w:pPr>
        <w:pStyle w:val="ConsPlusNormal"/>
        <w:ind w:firstLine="540"/>
        <w:jc w:val="both"/>
        <w:rPr>
          <w:rFonts w:ascii="Times New Roman" w:hAnsi="Times New Roman" w:cs="Times New Roman"/>
          <w:sz w:val="24"/>
          <w:szCs w:val="24"/>
        </w:rPr>
      </w:pPr>
      <w:proofErr w:type="spellStart"/>
      <w:r w:rsidRPr="007D6F3D">
        <w:rPr>
          <w:rFonts w:ascii="Times New Roman" w:hAnsi="Times New Roman" w:cs="Times New Roman"/>
          <w:sz w:val="24"/>
          <w:szCs w:val="24"/>
        </w:rPr>
        <w:t>S</w:t>
      </w:r>
      <w:r w:rsidRPr="007D6F3D">
        <w:rPr>
          <w:rFonts w:ascii="Times New Roman" w:hAnsi="Times New Roman" w:cs="Times New Roman"/>
          <w:sz w:val="24"/>
          <w:szCs w:val="24"/>
          <w:vertAlign w:val="subscript"/>
        </w:rPr>
        <w:t>cpi</w:t>
      </w:r>
      <w:proofErr w:type="spellEnd"/>
      <w:r w:rsidRPr="007D6F3D">
        <w:rPr>
          <w:rFonts w:ascii="Times New Roman" w:hAnsi="Times New Roman" w:cs="Times New Roman"/>
          <w:sz w:val="24"/>
          <w:szCs w:val="24"/>
        </w:rPr>
        <w:t xml:space="preserve"> - норматив продолжительности технического диагностирования транспортных средств i-й категории (часов), установленный </w:t>
      </w:r>
      <w:hyperlink r:id="rId36" w:history="1">
        <w:r w:rsidRPr="007D6F3D">
          <w:rPr>
            <w:rFonts w:ascii="Times New Roman" w:hAnsi="Times New Roman" w:cs="Times New Roman"/>
            <w:color w:val="0000FF"/>
            <w:sz w:val="24"/>
            <w:szCs w:val="24"/>
          </w:rPr>
          <w:t>Правилами</w:t>
        </w:r>
      </w:hyperlink>
      <w:r w:rsidRPr="007D6F3D">
        <w:rPr>
          <w:rFonts w:ascii="Times New Roman" w:hAnsi="Times New Roman" w:cs="Times New Roman"/>
          <w:sz w:val="24"/>
          <w:szCs w:val="24"/>
        </w:rPr>
        <w:t xml:space="preserve"> проведения технического осмотра транспортных средств, утвержденными Правительством Российской Федерации.</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Предельные значения расчетных показателей минимально допустимого уровня обеспеченности пунктами технического осмотра автомобилей населения </w:t>
      </w:r>
    </w:p>
    <w:p w:rsidR="00AE2EF7" w:rsidRPr="007D6F3D" w:rsidRDefault="00AE2EF7" w:rsidP="00AE2EF7">
      <w:pPr>
        <w:pStyle w:val="ConsPlusNormal"/>
        <w:jc w:val="right"/>
        <w:outlineLvl w:val="5"/>
        <w:rPr>
          <w:rFonts w:ascii="Times New Roman" w:hAnsi="Times New Roman" w:cs="Times New Roman"/>
          <w:sz w:val="24"/>
          <w:szCs w:val="24"/>
        </w:rPr>
      </w:pPr>
    </w:p>
    <w:p w:rsidR="00AE2EF7" w:rsidRPr="007D6F3D" w:rsidRDefault="00AE2EF7" w:rsidP="00AE2EF7">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59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700"/>
        <w:gridCol w:w="2176"/>
        <w:gridCol w:w="2176"/>
        <w:gridCol w:w="2176"/>
        <w:gridCol w:w="2250"/>
      </w:tblGrid>
      <w:tr w:rsidR="00AE2EF7" w:rsidRPr="007D6F3D" w:rsidTr="00654240">
        <w:tc>
          <w:tcPr>
            <w:tcW w:w="369" w:type="pct"/>
            <w:vMerge w:val="restar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N п/п</w:t>
            </w:r>
          </w:p>
        </w:tc>
        <w:tc>
          <w:tcPr>
            <w:tcW w:w="3443" w:type="pct"/>
            <w:gridSpan w:val="3"/>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Количество необходимых диагностических линий, включая передвижные</w:t>
            </w:r>
          </w:p>
        </w:tc>
        <w:tc>
          <w:tcPr>
            <w:tcW w:w="1189" w:type="pct"/>
            <w:vMerge w:val="restar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Расчетное количество диагностических линий, включая передвижные</w:t>
            </w:r>
          </w:p>
        </w:tc>
      </w:tr>
      <w:tr w:rsidR="00AE2EF7" w:rsidRPr="007D6F3D" w:rsidTr="00654240">
        <w:tc>
          <w:tcPr>
            <w:tcW w:w="369" w:type="pct"/>
            <w:vMerge/>
          </w:tcPr>
          <w:p w:rsidR="00AE2EF7" w:rsidRPr="007D6F3D" w:rsidRDefault="00AE2EF7" w:rsidP="00654240"/>
        </w:tc>
        <w:tc>
          <w:tcPr>
            <w:tcW w:w="1148"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Транспортные средства категории M1, N1, O1 и O2</w:t>
            </w:r>
          </w:p>
        </w:tc>
        <w:tc>
          <w:tcPr>
            <w:tcW w:w="1148"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Транспортные средства категории N2, N3, M2, M3, O3, O4 и полуприцепы</w:t>
            </w:r>
          </w:p>
        </w:tc>
        <w:tc>
          <w:tcPr>
            <w:tcW w:w="1148"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Транспортные средства категории L</w:t>
            </w:r>
          </w:p>
        </w:tc>
        <w:tc>
          <w:tcPr>
            <w:tcW w:w="1189" w:type="pct"/>
            <w:vMerge/>
          </w:tcPr>
          <w:p w:rsidR="00AE2EF7" w:rsidRPr="007D6F3D" w:rsidRDefault="00AE2EF7" w:rsidP="00654240"/>
        </w:tc>
      </w:tr>
      <w:tr w:rsidR="00AE2EF7" w:rsidRPr="007D6F3D" w:rsidTr="00654240">
        <w:tc>
          <w:tcPr>
            <w:tcW w:w="36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w:t>
            </w:r>
          </w:p>
        </w:tc>
        <w:tc>
          <w:tcPr>
            <w:tcW w:w="1148" w:type="pct"/>
          </w:tcPr>
          <w:p w:rsidR="00AE2EF7" w:rsidRPr="007D6F3D" w:rsidRDefault="00AE2EF7" w:rsidP="00654240">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0,533</w:t>
            </w:r>
          </w:p>
        </w:tc>
        <w:tc>
          <w:tcPr>
            <w:tcW w:w="1148" w:type="pct"/>
          </w:tcPr>
          <w:p w:rsidR="00AE2EF7" w:rsidRPr="007D6F3D" w:rsidRDefault="00AE2EF7" w:rsidP="00654240">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0,148</w:t>
            </w:r>
          </w:p>
        </w:tc>
        <w:tc>
          <w:tcPr>
            <w:tcW w:w="1148" w:type="pct"/>
          </w:tcPr>
          <w:p w:rsidR="00AE2EF7" w:rsidRPr="007D6F3D" w:rsidRDefault="00AE2EF7" w:rsidP="00654240">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0,032</w:t>
            </w:r>
          </w:p>
        </w:tc>
        <w:tc>
          <w:tcPr>
            <w:tcW w:w="1189" w:type="pct"/>
          </w:tcPr>
          <w:p w:rsidR="00AE2EF7" w:rsidRPr="007D6F3D" w:rsidRDefault="00AE2EF7" w:rsidP="00654240">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3</w:t>
            </w:r>
          </w:p>
        </w:tc>
      </w:tr>
    </w:tbl>
    <w:p w:rsidR="00AE2EF7" w:rsidRPr="007D6F3D" w:rsidRDefault="00AE2EF7" w:rsidP="00AE2EF7">
      <w:pPr>
        <w:pStyle w:val="ConsPlusNormal"/>
        <w:jc w:val="center"/>
        <w:outlineLvl w:val="4"/>
        <w:rPr>
          <w:rFonts w:ascii="Times New Roman" w:hAnsi="Times New Roman" w:cs="Times New Roman"/>
          <w:sz w:val="24"/>
          <w:szCs w:val="24"/>
        </w:rPr>
      </w:pPr>
    </w:p>
    <w:p w:rsidR="00AE2EF7" w:rsidRPr="007D6F3D" w:rsidRDefault="00AE2EF7" w:rsidP="00AE2EF7">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 xml:space="preserve">Статья 7. </w:t>
      </w:r>
      <w:r w:rsidRPr="007D6F3D">
        <w:rPr>
          <w:rFonts w:ascii="Times New Roman" w:hAnsi="Times New Roman" w:cs="Times New Roman"/>
          <w:b/>
          <w:sz w:val="24"/>
          <w:szCs w:val="24"/>
        </w:rPr>
        <w:t>Расчетные показатели минимально допустимого уровня обеспеченности и максимально допустимого уровня территориальной доступности</w:t>
      </w:r>
      <w:r w:rsidRPr="007D6F3D">
        <w:rPr>
          <w:rFonts w:ascii="Times New Roman" w:hAnsi="Times New Roman" w:cs="Times New Roman"/>
          <w:sz w:val="24"/>
          <w:szCs w:val="24"/>
        </w:rPr>
        <w:t xml:space="preserve"> </w:t>
      </w:r>
      <w:r w:rsidRPr="007D6F3D">
        <w:rPr>
          <w:rFonts w:ascii="Times New Roman" w:hAnsi="Times New Roman" w:cs="Times New Roman"/>
          <w:b/>
          <w:sz w:val="24"/>
          <w:szCs w:val="24"/>
        </w:rPr>
        <w:t>для населения парковками (парковочными местами) и их территориальной доступности</w:t>
      </w:r>
      <w:r w:rsidRPr="007D6F3D">
        <w:rPr>
          <w:rFonts w:ascii="Times New Roman" w:hAnsi="Times New Roman" w:cs="Times New Roman"/>
          <w:sz w:val="24"/>
          <w:szCs w:val="24"/>
        </w:rPr>
        <w:t xml:space="preserve"> </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Предельные значения расчетных показателей минимально допустимого уровня обеспеченности парковками (парковочными местами) и максимально допустимого уровня их доступности установлены в соответствии с СП 42.13330.2011 "СНиП 2.07.01-89* "Градостроительство. Планировка и застройка городских и сельских поселений".</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м/м.</w:t>
      </w:r>
      <w:r w:rsidRPr="007D6F3D">
        <w:rPr>
          <w:rFonts w:ascii="Times New Roman" w:hAnsi="Times New Roman" w:cs="Times New Roman"/>
          <w:sz w:val="24"/>
          <w:szCs w:val="24"/>
        </w:rPr>
        <w:t xml:space="preserve"> = (</w:t>
      </w: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авто</w:t>
      </w:r>
      <w:proofErr w:type="spellEnd"/>
      <w:r w:rsidRPr="007D6F3D">
        <w:rPr>
          <w:rFonts w:ascii="Times New Roman" w:hAnsi="Times New Roman" w:cs="Times New Roman"/>
          <w:sz w:val="24"/>
          <w:szCs w:val="24"/>
          <w:vertAlign w:val="subscript"/>
        </w:rPr>
        <w:t>.</w:t>
      </w:r>
      <w:r w:rsidRPr="007D6F3D">
        <w:rPr>
          <w:rFonts w:ascii="Times New Roman" w:hAnsi="Times New Roman" w:cs="Times New Roman"/>
          <w:sz w:val="24"/>
          <w:szCs w:val="24"/>
        </w:rPr>
        <w:t xml:space="preserve"> / </w:t>
      </w:r>
      <w:proofErr w:type="spellStart"/>
      <w:r w:rsidRPr="007D6F3D">
        <w:rPr>
          <w:rFonts w:ascii="Times New Roman" w:hAnsi="Times New Roman" w:cs="Times New Roman"/>
          <w:sz w:val="24"/>
          <w:szCs w:val="24"/>
        </w:rPr>
        <w:t>Ч</w:t>
      </w:r>
      <w:r w:rsidRPr="007D6F3D">
        <w:rPr>
          <w:rFonts w:ascii="Times New Roman" w:hAnsi="Times New Roman" w:cs="Times New Roman"/>
          <w:sz w:val="24"/>
          <w:szCs w:val="24"/>
          <w:vertAlign w:val="subscript"/>
        </w:rPr>
        <w:t>нас</w:t>
      </w:r>
      <w:proofErr w:type="spellEnd"/>
      <w:r w:rsidRPr="007D6F3D">
        <w:rPr>
          <w:rFonts w:ascii="Times New Roman" w:hAnsi="Times New Roman" w:cs="Times New Roman"/>
          <w:sz w:val="24"/>
          <w:szCs w:val="24"/>
          <w:vertAlign w:val="subscript"/>
        </w:rPr>
        <w:t>.</w:t>
      </w:r>
      <w:r w:rsidRPr="007D6F3D">
        <w:rPr>
          <w:rFonts w:ascii="Times New Roman" w:hAnsi="Times New Roman" w:cs="Times New Roman"/>
          <w:sz w:val="24"/>
          <w:szCs w:val="24"/>
        </w:rPr>
        <w:t>) x 0,7, где</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м/м.</w:t>
      </w:r>
      <w:r w:rsidRPr="007D6F3D">
        <w:rPr>
          <w:rFonts w:ascii="Times New Roman" w:hAnsi="Times New Roman" w:cs="Times New Roman"/>
          <w:sz w:val="24"/>
          <w:szCs w:val="24"/>
        </w:rPr>
        <w:t xml:space="preserve"> - количество </w:t>
      </w:r>
      <w:proofErr w:type="spellStart"/>
      <w:r w:rsidRPr="007D6F3D">
        <w:rPr>
          <w:rFonts w:ascii="Times New Roman" w:hAnsi="Times New Roman" w:cs="Times New Roman"/>
          <w:sz w:val="24"/>
          <w:szCs w:val="24"/>
        </w:rPr>
        <w:t>машино-мест</w:t>
      </w:r>
      <w:proofErr w:type="spellEnd"/>
      <w:r w:rsidRPr="007D6F3D">
        <w:rPr>
          <w:rFonts w:ascii="Times New Roman" w:hAnsi="Times New Roman" w:cs="Times New Roman"/>
          <w:sz w:val="24"/>
          <w:szCs w:val="24"/>
        </w:rPr>
        <w:t xml:space="preserve"> на 1 тысячу человек;</w:t>
      </w:r>
    </w:p>
    <w:p w:rsidR="00AE2EF7" w:rsidRPr="007D6F3D" w:rsidRDefault="00AE2EF7" w:rsidP="00AE2EF7">
      <w:pPr>
        <w:pStyle w:val="ConsPlusNormal"/>
        <w:ind w:firstLine="540"/>
        <w:jc w:val="both"/>
        <w:rPr>
          <w:rFonts w:ascii="Times New Roman" w:hAnsi="Times New Roman" w:cs="Times New Roman"/>
          <w:sz w:val="24"/>
          <w:szCs w:val="24"/>
        </w:rPr>
      </w:pP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авто</w:t>
      </w:r>
      <w:proofErr w:type="spellEnd"/>
      <w:r w:rsidRPr="007D6F3D">
        <w:rPr>
          <w:rFonts w:ascii="Times New Roman" w:hAnsi="Times New Roman" w:cs="Times New Roman"/>
          <w:sz w:val="24"/>
          <w:szCs w:val="24"/>
          <w:vertAlign w:val="subscript"/>
        </w:rPr>
        <w:t>.</w:t>
      </w:r>
      <w:r w:rsidRPr="007D6F3D">
        <w:rPr>
          <w:rFonts w:ascii="Times New Roman" w:hAnsi="Times New Roman" w:cs="Times New Roman"/>
          <w:sz w:val="24"/>
          <w:szCs w:val="24"/>
        </w:rPr>
        <w:t xml:space="preserve"> - общее количество легковых автомобилей, зарегистрированных в муниципальном образовании (показатели по предоставленным исходным данным МВД по Республике Бурятия Управления Государственной инспекции безопасности дорожного движения - Госавтоинспекции);</w:t>
      </w:r>
    </w:p>
    <w:p w:rsidR="00AE2EF7" w:rsidRPr="007D6F3D" w:rsidRDefault="00AE2EF7" w:rsidP="00AE2EF7">
      <w:pPr>
        <w:pStyle w:val="ConsPlusNormal"/>
        <w:ind w:firstLine="540"/>
        <w:jc w:val="both"/>
        <w:rPr>
          <w:rFonts w:ascii="Times New Roman" w:hAnsi="Times New Roman" w:cs="Times New Roman"/>
          <w:sz w:val="24"/>
          <w:szCs w:val="24"/>
        </w:rPr>
      </w:pPr>
      <w:proofErr w:type="spellStart"/>
      <w:r w:rsidRPr="007D6F3D">
        <w:rPr>
          <w:rFonts w:ascii="Times New Roman" w:hAnsi="Times New Roman" w:cs="Times New Roman"/>
          <w:sz w:val="24"/>
          <w:szCs w:val="24"/>
        </w:rPr>
        <w:t>Ч</w:t>
      </w:r>
      <w:r w:rsidRPr="007D6F3D">
        <w:rPr>
          <w:rFonts w:ascii="Times New Roman" w:hAnsi="Times New Roman" w:cs="Times New Roman"/>
          <w:sz w:val="24"/>
          <w:szCs w:val="24"/>
          <w:vertAlign w:val="subscript"/>
        </w:rPr>
        <w:t>нас</w:t>
      </w:r>
      <w:proofErr w:type="spellEnd"/>
      <w:r w:rsidRPr="007D6F3D">
        <w:rPr>
          <w:rFonts w:ascii="Times New Roman" w:hAnsi="Times New Roman" w:cs="Times New Roman"/>
          <w:sz w:val="24"/>
          <w:szCs w:val="24"/>
          <w:vertAlign w:val="subscript"/>
        </w:rPr>
        <w:t>.</w:t>
      </w:r>
      <w:r w:rsidRPr="007D6F3D">
        <w:rPr>
          <w:rFonts w:ascii="Times New Roman" w:hAnsi="Times New Roman" w:cs="Times New Roman"/>
          <w:sz w:val="24"/>
          <w:szCs w:val="24"/>
        </w:rPr>
        <w:t xml:space="preserve"> - численность населения муниципального образования, тыс. чел.;</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0,7 - количество расчетного парка индивидуальных легковых автомобилей.</w:t>
      </w:r>
    </w:p>
    <w:p w:rsidR="00AE2EF7" w:rsidRPr="007D6F3D" w:rsidRDefault="00AE2EF7" w:rsidP="00AE2EF7">
      <w:pPr>
        <w:pStyle w:val="ConsPlusNormal"/>
        <w:ind w:firstLine="540"/>
        <w:jc w:val="both"/>
        <w:rPr>
          <w:rFonts w:ascii="Times New Roman" w:hAnsi="Times New Roman" w:cs="Times New Roman"/>
          <w:sz w:val="24"/>
          <w:szCs w:val="24"/>
        </w:rPr>
      </w:pP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Определение предельных значений расчетных показателей </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минимально допустимого уровня обеспеченности открытыми</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стоянками для временного хранения легковых автомобилей</w:t>
      </w:r>
    </w:p>
    <w:p w:rsidR="00AE2EF7" w:rsidRPr="007D6F3D" w:rsidRDefault="00AE2EF7" w:rsidP="00AE2EF7">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60</w:t>
      </w:r>
    </w:p>
    <w:tbl>
      <w:tblPr>
        <w:tblW w:w="9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3818"/>
        <w:gridCol w:w="2198"/>
        <w:gridCol w:w="3382"/>
      </w:tblGrid>
      <w:tr w:rsidR="00AE2EF7" w:rsidRPr="007D6F3D" w:rsidTr="00F24136">
        <w:trPr>
          <w:trHeight w:val="281"/>
        </w:trPr>
        <w:tc>
          <w:tcPr>
            <w:tcW w:w="0" w:type="auto"/>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Наименование</w:t>
            </w:r>
          </w:p>
        </w:tc>
        <w:tc>
          <w:tcPr>
            <w:tcW w:w="0" w:type="auto"/>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Расчет</w:t>
            </w:r>
          </w:p>
        </w:tc>
        <w:tc>
          <w:tcPr>
            <w:tcW w:w="0" w:type="auto"/>
          </w:tcPr>
          <w:p w:rsidR="00AE2EF7" w:rsidRPr="007D6F3D" w:rsidRDefault="00AE2EF7" w:rsidP="00654240">
            <w:pPr>
              <w:pStyle w:val="ConsPlusNormal"/>
              <w:jc w:val="center"/>
              <w:rPr>
                <w:rFonts w:ascii="Times New Roman" w:hAnsi="Times New Roman" w:cs="Times New Roman"/>
                <w:sz w:val="24"/>
                <w:szCs w:val="24"/>
              </w:rPr>
            </w:pPr>
            <w:proofErr w:type="spellStart"/>
            <w:r w:rsidRPr="007D6F3D">
              <w:rPr>
                <w:rFonts w:ascii="Times New Roman" w:hAnsi="Times New Roman" w:cs="Times New Roman"/>
                <w:sz w:val="24"/>
                <w:szCs w:val="24"/>
              </w:rPr>
              <w:t>машиномест</w:t>
            </w:r>
            <w:proofErr w:type="spellEnd"/>
            <w:r w:rsidRPr="007D6F3D">
              <w:rPr>
                <w:rFonts w:ascii="Times New Roman" w:hAnsi="Times New Roman" w:cs="Times New Roman"/>
                <w:sz w:val="24"/>
                <w:szCs w:val="24"/>
              </w:rPr>
              <w:t xml:space="preserve"> на 1 тыс. чел.</w:t>
            </w:r>
          </w:p>
        </w:tc>
      </w:tr>
      <w:tr w:rsidR="00AE2EF7" w:rsidRPr="007D6F3D" w:rsidTr="00F24136">
        <w:trPr>
          <w:trHeight w:val="281"/>
        </w:trPr>
        <w:tc>
          <w:tcPr>
            <w:tcW w:w="0" w:type="auto"/>
          </w:tcPr>
          <w:p w:rsidR="00AE2EF7" w:rsidRPr="007D6F3D" w:rsidRDefault="00F24136" w:rsidP="009478E4">
            <w:pPr>
              <w:pStyle w:val="ConsPlusNormal"/>
              <w:rPr>
                <w:rFonts w:ascii="Times New Roman" w:hAnsi="Times New Roman" w:cs="Times New Roman"/>
                <w:sz w:val="24"/>
                <w:szCs w:val="24"/>
              </w:rPr>
            </w:pPr>
            <w:r w:rsidRPr="007D6F3D">
              <w:rPr>
                <w:rFonts w:ascii="Times New Roman" w:hAnsi="Times New Roman" w:cs="Times New Roman"/>
                <w:sz w:val="24"/>
                <w:szCs w:val="24"/>
              </w:rPr>
              <w:lastRenderedPageBreak/>
              <w:t>Сельское поселение</w:t>
            </w:r>
            <w:r w:rsidR="00AE2EF7" w:rsidRPr="007D6F3D">
              <w:rPr>
                <w:rFonts w:ascii="Times New Roman" w:hAnsi="Times New Roman" w:cs="Times New Roman"/>
                <w:sz w:val="24"/>
                <w:szCs w:val="24"/>
              </w:rPr>
              <w:t xml:space="preserve"> «</w:t>
            </w:r>
            <w:proofErr w:type="spellStart"/>
            <w:r w:rsidR="002E0205" w:rsidRPr="007D6F3D">
              <w:rPr>
                <w:rFonts w:ascii="Times New Roman" w:hAnsi="Times New Roman" w:cs="Times New Roman"/>
                <w:sz w:val="24"/>
                <w:szCs w:val="24"/>
              </w:rPr>
              <w:t>Ар</w:t>
            </w:r>
            <w:r w:rsidR="009478E4" w:rsidRPr="007D6F3D">
              <w:rPr>
                <w:rFonts w:ascii="Times New Roman" w:hAnsi="Times New Roman" w:cs="Times New Roman"/>
                <w:sz w:val="24"/>
                <w:szCs w:val="24"/>
              </w:rPr>
              <w:t>згун</w:t>
            </w:r>
            <w:proofErr w:type="spellEnd"/>
            <w:r w:rsidR="00AE2EF7" w:rsidRPr="007D6F3D">
              <w:rPr>
                <w:rFonts w:ascii="Times New Roman" w:hAnsi="Times New Roman" w:cs="Times New Roman"/>
                <w:sz w:val="24"/>
                <w:szCs w:val="24"/>
              </w:rPr>
              <w:t>»</w:t>
            </w:r>
          </w:p>
        </w:tc>
        <w:tc>
          <w:tcPr>
            <w:tcW w:w="0" w:type="auto"/>
          </w:tcPr>
          <w:p w:rsidR="00AE2EF7" w:rsidRPr="007D6F3D" w:rsidRDefault="00AE2EF7" w:rsidP="00FD4A3E">
            <w:pPr>
              <w:pStyle w:val="ConsPlusNormal"/>
              <w:rPr>
                <w:rFonts w:ascii="Times New Roman" w:hAnsi="Times New Roman" w:cs="Times New Roman"/>
                <w:sz w:val="24"/>
                <w:szCs w:val="24"/>
              </w:rPr>
            </w:pPr>
            <w:r w:rsidRPr="007D6F3D">
              <w:rPr>
                <w:rFonts w:ascii="Times New Roman" w:hAnsi="Times New Roman" w:cs="Times New Roman"/>
                <w:sz w:val="24"/>
                <w:szCs w:val="24"/>
              </w:rPr>
              <w:t>(</w:t>
            </w:r>
            <w:r w:rsidR="00FD4A3E" w:rsidRPr="007D6F3D">
              <w:rPr>
                <w:rFonts w:ascii="Times New Roman" w:hAnsi="Times New Roman" w:cs="Times New Roman"/>
                <w:sz w:val="24"/>
                <w:szCs w:val="24"/>
              </w:rPr>
              <w:t>3841</w:t>
            </w:r>
            <w:r w:rsidRPr="007D6F3D">
              <w:rPr>
                <w:rFonts w:ascii="Times New Roman" w:hAnsi="Times New Roman" w:cs="Times New Roman"/>
                <w:sz w:val="24"/>
                <w:szCs w:val="24"/>
              </w:rPr>
              <w:t xml:space="preserve"> /</w:t>
            </w:r>
            <w:r w:rsidR="00FD4A3E" w:rsidRPr="007D6F3D">
              <w:rPr>
                <w:rFonts w:ascii="Times New Roman" w:hAnsi="Times New Roman" w:cs="Times New Roman"/>
                <w:sz w:val="24"/>
                <w:szCs w:val="24"/>
              </w:rPr>
              <w:t>13,9</w:t>
            </w:r>
            <w:r w:rsidRPr="007D6F3D">
              <w:rPr>
                <w:rFonts w:ascii="Times New Roman" w:hAnsi="Times New Roman" w:cs="Times New Roman"/>
                <w:sz w:val="24"/>
                <w:szCs w:val="24"/>
              </w:rPr>
              <w:t>) x 0,7</w:t>
            </w:r>
          </w:p>
        </w:tc>
        <w:tc>
          <w:tcPr>
            <w:tcW w:w="0" w:type="auto"/>
          </w:tcPr>
          <w:p w:rsidR="00AE2EF7" w:rsidRPr="007D6F3D" w:rsidRDefault="00FD4A3E" w:rsidP="00654240">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193,4</w:t>
            </w:r>
          </w:p>
        </w:tc>
      </w:tr>
    </w:tbl>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2. Нормы расчета </w:t>
      </w:r>
      <w:proofErr w:type="spellStart"/>
      <w:r w:rsidRPr="007D6F3D">
        <w:rPr>
          <w:rFonts w:ascii="Times New Roman" w:hAnsi="Times New Roman" w:cs="Times New Roman"/>
          <w:sz w:val="24"/>
          <w:szCs w:val="24"/>
        </w:rPr>
        <w:t>приобъектных</w:t>
      </w:r>
      <w:proofErr w:type="spellEnd"/>
      <w:r w:rsidRPr="007D6F3D">
        <w:rPr>
          <w:rFonts w:ascii="Times New Roman" w:hAnsi="Times New Roman" w:cs="Times New Roman"/>
          <w:sz w:val="24"/>
          <w:szCs w:val="24"/>
        </w:rPr>
        <w:t xml:space="preserve"> стоянок автомобилей указаны в таблице 40.</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61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330"/>
        <w:gridCol w:w="2133"/>
        <w:gridCol w:w="2015"/>
      </w:tblGrid>
      <w:tr w:rsidR="00AE2EF7" w:rsidRPr="007D6F3D" w:rsidTr="00654240">
        <w:tc>
          <w:tcPr>
            <w:tcW w:w="2812"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w:t>
            </w:r>
          </w:p>
        </w:tc>
        <w:tc>
          <w:tcPr>
            <w:tcW w:w="1125"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Расчетные единицы</w:t>
            </w:r>
          </w:p>
        </w:tc>
        <w:tc>
          <w:tcPr>
            <w:tcW w:w="1063"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Показатель, кол-во </w:t>
            </w:r>
            <w:proofErr w:type="spellStart"/>
            <w:r w:rsidRPr="007D6F3D">
              <w:rPr>
                <w:rFonts w:ascii="Times New Roman" w:hAnsi="Times New Roman" w:cs="Times New Roman"/>
                <w:sz w:val="24"/>
                <w:szCs w:val="24"/>
              </w:rPr>
              <w:t>машиномест</w:t>
            </w:r>
            <w:proofErr w:type="spellEnd"/>
          </w:p>
        </w:tc>
      </w:tr>
      <w:tr w:rsidR="00AE2EF7" w:rsidRPr="007D6F3D" w:rsidTr="00654240">
        <w:tc>
          <w:tcPr>
            <w:tcW w:w="5000" w:type="pct"/>
            <w:gridSpan w:val="3"/>
          </w:tcPr>
          <w:p w:rsidR="00AE2EF7" w:rsidRPr="007D6F3D" w:rsidRDefault="00AE2EF7" w:rsidP="00654240">
            <w:pPr>
              <w:pStyle w:val="ConsPlusNormal"/>
              <w:outlineLvl w:val="6"/>
              <w:rPr>
                <w:rFonts w:ascii="Times New Roman" w:hAnsi="Times New Roman" w:cs="Times New Roman"/>
                <w:sz w:val="24"/>
                <w:szCs w:val="24"/>
              </w:rPr>
            </w:pPr>
            <w:r w:rsidRPr="007D6F3D">
              <w:rPr>
                <w:rFonts w:ascii="Times New Roman" w:hAnsi="Times New Roman" w:cs="Times New Roman"/>
                <w:sz w:val="24"/>
                <w:szCs w:val="24"/>
              </w:rPr>
              <w:t>1. Объекты административно-делового назначения</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Административно-управленческие учреждения, здания и помещения общественных организаций</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100 работающих</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30</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Коммерческо-деловые центры, офисные здания и помещения</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1000 кв. м общей площади</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16</w:t>
            </w:r>
          </w:p>
        </w:tc>
      </w:tr>
      <w:tr w:rsidR="00AE2EF7" w:rsidRPr="007D6F3D" w:rsidTr="00654240">
        <w:tc>
          <w:tcPr>
            <w:tcW w:w="5000" w:type="pct"/>
            <w:gridSpan w:val="3"/>
          </w:tcPr>
          <w:p w:rsidR="00AE2EF7" w:rsidRPr="007D6F3D" w:rsidRDefault="00AE2EF7" w:rsidP="00654240">
            <w:pPr>
              <w:pStyle w:val="ConsPlusNormal"/>
              <w:outlineLvl w:val="7"/>
              <w:rPr>
                <w:rFonts w:ascii="Times New Roman" w:hAnsi="Times New Roman" w:cs="Times New Roman"/>
                <w:sz w:val="24"/>
                <w:szCs w:val="24"/>
              </w:rPr>
            </w:pPr>
            <w:r w:rsidRPr="007D6F3D">
              <w:rPr>
                <w:rFonts w:ascii="Times New Roman" w:hAnsi="Times New Roman" w:cs="Times New Roman"/>
                <w:sz w:val="24"/>
                <w:szCs w:val="24"/>
              </w:rPr>
              <w:t>Банки и банковские учреждения:</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с операционными залами</w:t>
            </w:r>
          </w:p>
        </w:tc>
        <w:tc>
          <w:tcPr>
            <w:tcW w:w="1125" w:type="pct"/>
          </w:tcPr>
          <w:p w:rsidR="00AE2EF7" w:rsidRPr="007D6F3D" w:rsidRDefault="00AE2EF7" w:rsidP="00654240">
            <w:pPr>
              <w:pStyle w:val="ConsPlusNormal"/>
              <w:rPr>
                <w:rFonts w:ascii="Times New Roman" w:hAnsi="Times New Roman" w:cs="Times New Roman"/>
                <w:sz w:val="24"/>
                <w:szCs w:val="24"/>
              </w:rPr>
            </w:pP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30</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без операционных залов</w:t>
            </w:r>
          </w:p>
        </w:tc>
        <w:tc>
          <w:tcPr>
            <w:tcW w:w="1125" w:type="pct"/>
          </w:tcPr>
          <w:p w:rsidR="00AE2EF7" w:rsidRPr="007D6F3D" w:rsidRDefault="00AE2EF7" w:rsidP="00654240">
            <w:pPr>
              <w:pStyle w:val="ConsPlusNormal"/>
              <w:rPr>
                <w:rFonts w:ascii="Times New Roman" w:hAnsi="Times New Roman" w:cs="Times New Roman"/>
                <w:sz w:val="24"/>
                <w:szCs w:val="24"/>
              </w:rPr>
            </w:pP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15</w:t>
            </w:r>
          </w:p>
        </w:tc>
      </w:tr>
      <w:tr w:rsidR="00AE2EF7" w:rsidRPr="007D6F3D" w:rsidTr="00654240">
        <w:tc>
          <w:tcPr>
            <w:tcW w:w="5000" w:type="pct"/>
            <w:gridSpan w:val="3"/>
          </w:tcPr>
          <w:p w:rsidR="00AE2EF7" w:rsidRPr="007D6F3D" w:rsidRDefault="00AE2EF7" w:rsidP="00654240">
            <w:pPr>
              <w:pStyle w:val="ConsPlusNormal"/>
              <w:outlineLvl w:val="6"/>
              <w:rPr>
                <w:rFonts w:ascii="Times New Roman" w:hAnsi="Times New Roman" w:cs="Times New Roman"/>
                <w:sz w:val="24"/>
                <w:szCs w:val="24"/>
              </w:rPr>
            </w:pPr>
            <w:r w:rsidRPr="007D6F3D">
              <w:rPr>
                <w:rFonts w:ascii="Times New Roman" w:hAnsi="Times New Roman" w:cs="Times New Roman"/>
                <w:sz w:val="24"/>
                <w:szCs w:val="24"/>
              </w:rPr>
              <w:t>2. Объекты науки, учебно-образовательные учреждения</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Детские дошкольные учреждения</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 объект</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По заданию на проектирование, но не менее 2</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Школы</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 объект</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По заданию на проектирование, но не менее 2</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Средние специальные учреждения, колледжи, специальные и частные школы, школы искусств и музыкальные школы </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100 работающих</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23</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Центры обучения, самодеятельного творчества, клубы по интересам</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100 кв. м общей площади</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4</w:t>
            </w:r>
          </w:p>
        </w:tc>
      </w:tr>
      <w:tr w:rsidR="00AE2EF7" w:rsidRPr="007D6F3D" w:rsidTr="00654240">
        <w:tc>
          <w:tcPr>
            <w:tcW w:w="5000" w:type="pct"/>
            <w:gridSpan w:val="3"/>
          </w:tcPr>
          <w:p w:rsidR="00AE2EF7" w:rsidRPr="007D6F3D" w:rsidRDefault="00AE2EF7" w:rsidP="00654240">
            <w:pPr>
              <w:pStyle w:val="ConsPlusNormal"/>
              <w:outlineLvl w:val="6"/>
              <w:rPr>
                <w:rFonts w:ascii="Times New Roman" w:hAnsi="Times New Roman" w:cs="Times New Roman"/>
                <w:sz w:val="24"/>
                <w:szCs w:val="24"/>
              </w:rPr>
            </w:pPr>
            <w:r w:rsidRPr="007D6F3D">
              <w:rPr>
                <w:rFonts w:ascii="Times New Roman" w:hAnsi="Times New Roman" w:cs="Times New Roman"/>
                <w:sz w:val="24"/>
                <w:szCs w:val="24"/>
              </w:rPr>
              <w:t>3. Объекты промышленно-производственного назначения</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Производственные здания и коммунально-складские объекты</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100 работающих в двух смежных сменах</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15</w:t>
            </w:r>
          </w:p>
        </w:tc>
      </w:tr>
      <w:tr w:rsidR="00AE2EF7" w:rsidRPr="007D6F3D" w:rsidTr="00654240">
        <w:tc>
          <w:tcPr>
            <w:tcW w:w="5000" w:type="pct"/>
            <w:gridSpan w:val="3"/>
          </w:tcPr>
          <w:p w:rsidR="00AE2EF7" w:rsidRPr="007D6F3D" w:rsidRDefault="00AE2EF7" w:rsidP="00654240">
            <w:pPr>
              <w:pStyle w:val="ConsPlusNormal"/>
              <w:outlineLvl w:val="6"/>
              <w:rPr>
                <w:rFonts w:ascii="Times New Roman" w:hAnsi="Times New Roman" w:cs="Times New Roman"/>
                <w:sz w:val="24"/>
                <w:szCs w:val="24"/>
              </w:rPr>
            </w:pPr>
            <w:r w:rsidRPr="007D6F3D">
              <w:rPr>
                <w:rFonts w:ascii="Times New Roman" w:hAnsi="Times New Roman" w:cs="Times New Roman"/>
                <w:sz w:val="24"/>
                <w:szCs w:val="24"/>
              </w:rPr>
              <w:t>4. Объекты торгово-бытового и коммунального назначения</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Магазины-склады (мелкооптовой и розничной торговли), гипермаркеты</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100 кв. м торговой площади</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11</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Магазины мелкооптовой и розничной торговли в сельских населенных пунктах</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100 кв. м торговой площади</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11</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Объекты торгового назначения с широким </w:t>
            </w:r>
            <w:r w:rsidRPr="007D6F3D">
              <w:rPr>
                <w:rFonts w:ascii="Times New Roman" w:hAnsi="Times New Roman" w:cs="Times New Roman"/>
                <w:sz w:val="24"/>
                <w:szCs w:val="24"/>
              </w:rPr>
              <w:lastRenderedPageBreak/>
              <w:t>ассортиментом товаров периодического спроса продовольственной и (или) непродовольственной группы (торговые центры, торговые комплексы, супермаркеты, универсамы, универмаги и т.п.)</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lastRenderedPageBreak/>
              <w:t xml:space="preserve">1000 кв. м общей </w:t>
            </w:r>
            <w:r w:rsidRPr="007D6F3D">
              <w:rPr>
                <w:rFonts w:ascii="Times New Roman" w:hAnsi="Times New Roman" w:cs="Times New Roman"/>
                <w:sz w:val="24"/>
                <w:szCs w:val="24"/>
              </w:rPr>
              <w:lastRenderedPageBreak/>
              <w:t>площади</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lastRenderedPageBreak/>
              <w:t>20</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lastRenderedPageBreak/>
              <w:t>Специализированные магазины по продаже товаров эпизодического спроса непродовольственной группы (спортивные, автосалоны, мебельные, бытовой техники, музыкальных инструментов, ювелирные, книжные и т.п.)</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1000 кв. м общей площади</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14 - 16</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Рынки постоянные</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50 торговых мест</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40</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Рестораны, кафе </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100 мест</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23</w:t>
            </w:r>
          </w:p>
        </w:tc>
      </w:tr>
      <w:tr w:rsidR="00AE2EF7" w:rsidRPr="007D6F3D" w:rsidTr="00654240">
        <w:tc>
          <w:tcPr>
            <w:tcW w:w="5000" w:type="pct"/>
            <w:gridSpan w:val="3"/>
          </w:tcPr>
          <w:p w:rsidR="00AE2EF7" w:rsidRPr="007D6F3D" w:rsidRDefault="00AE2EF7" w:rsidP="00654240">
            <w:pPr>
              <w:pStyle w:val="ConsPlusNormal"/>
              <w:outlineLvl w:val="7"/>
              <w:rPr>
                <w:rFonts w:ascii="Times New Roman" w:hAnsi="Times New Roman" w:cs="Times New Roman"/>
                <w:sz w:val="24"/>
                <w:szCs w:val="24"/>
              </w:rPr>
            </w:pPr>
            <w:r w:rsidRPr="007D6F3D">
              <w:rPr>
                <w:rFonts w:ascii="Times New Roman" w:hAnsi="Times New Roman" w:cs="Times New Roman"/>
                <w:sz w:val="24"/>
                <w:szCs w:val="24"/>
              </w:rPr>
              <w:t>Объекты коммунально-бытового обслуживания</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Бани</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30 единовременных посетителей</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5</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Ателье, фотосалоны, салоны-парикмахерские, салоны красоты, солярии, салоны моды, свадебные салоны</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30 кв. м общей площади</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2</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Салоны ритуальных услуг</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100 кв. м общей площади</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4</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Химчистки, прачечные, ремонтные мастерские, специализированные центры по обслуживанию сложной бытовой техники и др.</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2 рабочих места приемщика</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w:t>
            </w:r>
          </w:p>
        </w:tc>
      </w:tr>
      <w:tr w:rsidR="00AE2EF7" w:rsidRPr="007D6F3D" w:rsidTr="00654240">
        <w:tc>
          <w:tcPr>
            <w:tcW w:w="5000" w:type="pct"/>
            <w:gridSpan w:val="3"/>
          </w:tcPr>
          <w:p w:rsidR="00AE2EF7" w:rsidRPr="007D6F3D" w:rsidRDefault="00AE2EF7" w:rsidP="00654240">
            <w:pPr>
              <w:pStyle w:val="ConsPlusNormal"/>
              <w:outlineLvl w:val="7"/>
              <w:rPr>
                <w:rFonts w:ascii="Times New Roman" w:hAnsi="Times New Roman" w:cs="Times New Roman"/>
                <w:sz w:val="24"/>
                <w:szCs w:val="24"/>
              </w:rPr>
            </w:pPr>
            <w:r w:rsidRPr="007D6F3D">
              <w:rPr>
                <w:rFonts w:ascii="Times New Roman" w:hAnsi="Times New Roman" w:cs="Times New Roman"/>
                <w:sz w:val="24"/>
                <w:szCs w:val="24"/>
              </w:rPr>
              <w:t>Гостиницы</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Высшей категории (4 - 5 </w:t>
            </w:r>
            <w:hyperlink w:anchor="P2359" w:history="1">
              <w:r w:rsidRPr="007D6F3D">
                <w:rPr>
                  <w:rFonts w:ascii="Times New Roman" w:hAnsi="Times New Roman" w:cs="Times New Roman"/>
                  <w:color w:val="0000FF"/>
                  <w:sz w:val="24"/>
                  <w:szCs w:val="24"/>
                </w:rPr>
                <w:t>&lt;*&gt;</w:t>
              </w:r>
            </w:hyperlink>
            <w:r w:rsidRPr="007D6F3D">
              <w:rPr>
                <w:rFonts w:ascii="Times New Roman" w:hAnsi="Times New Roman" w:cs="Times New Roman"/>
                <w:sz w:val="24"/>
                <w:szCs w:val="24"/>
              </w:rPr>
              <w:t>)</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50 номеров</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16</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Другие</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50 номеров</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10</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Кладбища</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100 посетителей</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12</w:t>
            </w:r>
          </w:p>
        </w:tc>
      </w:tr>
      <w:tr w:rsidR="00AE2EF7" w:rsidRPr="007D6F3D" w:rsidTr="00654240">
        <w:tc>
          <w:tcPr>
            <w:tcW w:w="5000" w:type="pct"/>
            <w:gridSpan w:val="3"/>
          </w:tcPr>
          <w:p w:rsidR="00AE2EF7" w:rsidRPr="007D6F3D" w:rsidRDefault="00AE2EF7" w:rsidP="00654240">
            <w:pPr>
              <w:pStyle w:val="ConsPlusNormal"/>
              <w:outlineLvl w:val="6"/>
              <w:rPr>
                <w:rFonts w:ascii="Times New Roman" w:hAnsi="Times New Roman" w:cs="Times New Roman"/>
                <w:sz w:val="24"/>
                <w:szCs w:val="24"/>
              </w:rPr>
            </w:pPr>
            <w:r w:rsidRPr="007D6F3D">
              <w:rPr>
                <w:rFonts w:ascii="Times New Roman" w:hAnsi="Times New Roman" w:cs="Times New Roman"/>
                <w:sz w:val="24"/>
                <w:szCs w:val="24"/>
              </w:rPr>
              <w:t>5. Объекты культуры и досуга</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культуры и досуга в городских поселениях</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100 зрительских мест</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17</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культуры и досуга в сельских поселениях</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100 зрительских мест</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10</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Киноцентры и кинотеатры </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100 зрительских мест</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12</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Муниципальные библиотеки, интернет-кафе</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80 пос. мест</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10</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религиозных конфессий (церкви, костелы, мечети, синагоги и др.)</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не менее 10 </w:t>
            </w:r>
            <w:proofErr w:type="spellStart"/>
            <w:r w:rsidRPr="007D6F3D">
              <w:rPr>
                <w:rFonts w:ascii="Times New Roman" w:hAnsi="Times New Roman" w:cs="Times New Roman"/>
                <w:sz w:val="24"/>
                <w:szCs w:val="24"/>
              </w:rPr>
              <w:t>машино-мест</w:t>
            </w:r>
            <w:proofErr w:type="spellEnd"/>
            <w:r w:rsidRPr="007D6F3D">
              <w:rPr>
                <w:rFonts w:ascii="Times New Roman" w:hAnsi="Times New Roman" w:cs="Times New Roman"/>
                <w:sz w:val="24"/>
                <w:szCs w:val="24"/>
              </w:rPr>
              <w:t xml:space="preserve"> на </w:t>
            </w:r>
            <w:r w:rsidRPr="007D6F3D">
              <w:rPr>
                <w:rFonts w:ascii="Times New Roman" w:hAnsi="Times New Roman" w:cs="Times New Roman"/>
                <w:sz w:val="24"/>
                <w:szCs w:val="24"/>
              </w:rPr>
              <w:lastRenderedPageBreak/>
              <w:t>объект</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lastRenderedPageBreak/>
              <w:t>Развлекательные центры, дискотеки</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100 единовременных посетителей</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15</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Бильярдные, кегельбаны</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30 единовременных посетителей</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8</w:t>
            </w:r>
          </w:p>
        </w:tc>
      </w:tr>
      <w:tr w:rsidR="00AE2EF7" w:rsidRPr="007D6F3D" w:rsidTr="00654240">
        <w:tc>
          <w:tcPr>
            <w:tcW w:w="5000" w:type="pct"/>
            <w:gridSpan w:val="3"/>
          </w:tcPr>
          <w:p w:rsidR="00AE2EF7" w:rsidRPr="007D6F3D" w:rsidRDefault="00AE2EF7" w:rsidP="00654240">
            <w:pPr>
              <w:pStyle w:val="ConsPlusNormal"/>
              <w:outlineLvl w:val="6"/>
              <w:rPr>
                <w:rFonts w:ascii="Times New Roman" w:hAnsi="Times New Roman" w:cs="Times New Roman"/>
                <w:sz w:val="24"/>
                <w:szCs w:val="24"/>
              </w:rPr>
            </w:pPr>
            <w:r w:rsidRPr="007D6F3D">
              <w:rPr>
                <w:rFonts w:ascii="Times New Roman" w:hAnsi="Times New Roman" w:cs="Times New Roman"/>
                <w:sz w:val="24"/>
                <w:szCs w:val="24"/>
              </w:rPr>
              <w:t>6. Лечебные учреждения</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Специализированные поликлиники</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100 посещений в смену</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5</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Многопрофильные консультационно-диагностические центры</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100 посещений в смену</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5</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Больницы, профилактории</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100 койко-мест</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8</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Специализированные клиники, реабилитационные центры</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100 койко-мест</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12</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Интернаты и пансионаты для престарелых и инвалидов</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100 койко-мест</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3</w:t>
            </w:r>
          </w:p>
        </w:tc>
      </w:tr>
      <w:tr w:rsidR="00AE2EF7" w:rsidRPr="007D6F3D" w:rsidTr="00654240">
        <w:tc>
          <w:tcPr>
            <w:tcW w:w="5000" w:type="pct"/>
            <w:gridSpan w:val="3"/>
          </w:tcPr>
          <w:p w:rsidR="00AE2EF7" w:rsidRPr="007D6F3D" w:rsidRDefault="00AE2EF7" w:rsidP="00654240">
            <w:pPr>
              <w:pStyle w:val="ConsPlusNormal"/>
              <w:outlineLvl w:val="6"/>
              <w:rPr>
                <w:rFonts w:ascii="Times New Roman" w:hAnsi="Times New Roman" w:cs="Times New Roman"/>
                <w:sz w:val="24"/>
                <w:szCs w:val="24"/>
              </w:rPr>
            </w:pPr>
            <w:r w:rsidRPr="007D6F3D">
              <w:rPr>
                <w:rFonts w:ascii="Times New Roman" w:hAnsi="Times New Roman" w:cs="Times New Roman"/>
                <w:sz w:val="24"/>
                <w:szCs w:val="24"/>
              </w:rPr>
              <w:t>7. Спортивно-оздоровительные учреждения</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Спортивные комплексы и стадионы с трибунами</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100 мест на трибунах</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8</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Оздоровительные комплексы (фитнес-клубы, ФОК, спортивные и тренажерные залы)</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100 мест</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8</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Специализированные спортивные клубы и комплексы (теннис, картинг, мини-футбол и др.)</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20 </w:t>
            </w:r>
            <w:proofErr w:type="spellStart"/>
            <w:r w:rsidRPr="007D6F3D">
              <w:rPr>
                <w:rFonts w:ascii="Times New Roman" w:hAnsi="Times New Roman" w:cs="Times New Roman"/>
                <w:sz w:val="24"/>
                <w:szCs w:val="24"/>
              </w:rPr>
              <w:t>единоврем</w:t>
            </w:r>
            <w:proofErr w:type="spellEnd"/>
            <w:r w:rsidRPr="007D6F3D">
              <w:rPr>
                <w:rFonts w:ascii="Times New Roman" w:hAnsi="Times New Roman" w:cs="Times New Roman"/>
                <w:sz w:val="24"/>
                <w:szCs w:val="24"/>
              </w:rPr>
              <w:t>. посетителей</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5</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Бассейны</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35 </w:t>
            </w:r>
            <w:proofErr w:type="spellStart"/>
            <w:r w:rsidRPr="007D6F3D">
              <w:rPr>
                <w:rFonts w:ascii="Times New Roman" w:hAnsi="Times New Roman" w:cs="Times New Roman"/>
                <w:sz w:val="24"/>
                <w:szCs w:val="24"/>
              </w:rPr>
              <w:t>единоврем</w:t>
            </w:r>
            <w:proofErr w:type="spellEnd"/>
            <w:r w:rsidRPr="007D6F3D">
              <w:rPr>
                <w:rFonts w:ascii="Times New Roman" w:hAnsi="Times New Roman" w:cs="Times New Roman"/>
                <w:sz w:val="24"/>
                <w:szCs w:val="24"/>
              </w:rPr>
              <w:t>. посетителей</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5</w:t>
            </w:r>
          </w:p>
        </w:tc>
      </w:tr>
      <w:tr w:rsidR="00AE2EF7" w:rsidRPr="007D6F3D" w:rsidTr="00654240">
        <w:tc>
          <w:tcPr>
            <w:tcW w:w="5000" w:type="pct"/>
            <w:gridSpan w:val="3"/>
          </w:tcPr>
          <w:p w:rsidR="00AE2EF7" w:rsidRPr="007D6F3D" w:rsidRDefault="00AE2EF7" w:rsidP="00654240">
            <w:pPr>
              <w:pStyle w:val="ConsPlusNormal"/>
              <w:outlineLvl w:val="6"/>
              <w:rPr>
                <w:rFonts w:ascii="Times New Roman" w:hAnsi="Times New Roman" w:cs="Times New Roman"/>
                <w:sz w:val="24"/>
                <w:szCs w:val="24"/>
              </w:rPr>
            </w:pPr>
            <w:r w:rsidRPr="007D6F3D">
              <w:rPr>
                <w:rFonts w:ascii="Times New Roman" w:hAnsi="Times New Roman" w:cs="Times New Roman"/>
                <w:sz w:val="24"/>
                <w:szCs w:val="24"/>
              </w:rPr>
              <w:t>8. Объекты транспортного обслуживания</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Железнодорожные вокзалы</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100 пассажиров, прибывающих в час пик</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23</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Автовокзалы</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100 пассажиров, прибывающих в час пик</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23</w:t>
            </w:r>
          </w:p>
        </w:tc>
      </w:tr>
      <w:tr w:rsidR="00AE2EF7" w:rsidRPr="007D6F3D" w:rsidTr="00654240">
        <w:tc>
          <w:tcPr>
            <w:tcW w:w="5000" w:type="pct"/>
            <w:gridSpan w:val="3"/>
          </w:tcPr>
          <w:p w:rsidR="00AE2EF7" w:rsidRPr="007D6F3D" w:rsidRDefault="00AE2EF7" w:rsidP="00654240">
            <w:pPr>
              <w:pStyle w:val="ConsPlusNormal"/>
              <w:outlineLvl w:val="6"/>
              <w:rPr>
                <w:rFonts w:ascii="Times New Roman" w:hAnsi="Times New Roman" w:cs="Times New Roman"/>
                <w:sz w:val="24"/>
                <w:szCs w:val="24"/>
              </w:rPr>
            </w:pPr>
            <w:r w:rsidRPr="007D6F3D">
              <w:rPr>
                <w:rFonts w:ascii="Times New Roman" w:hAnsi="Times New Roman" w:cs="Times New Roman"/>
                <w:sz w:val="24"/>
                <w:szCs w:val="24"/>
              </w:rPr>
              <w:t>9. Объекты рекреации</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Парки культуры и отдыха</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100 единовременных посетителей</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11</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lastRenderedPageBreak/>
              <w:t>Пляжи и парки в зонах отдыха</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100 единовременных посетителей</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45</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Лесопарки и заповедники</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100 единовременных посетителей</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30</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Садоводческие товарищества</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10 участков</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15</w:t>
            </w:r>
          </w:p>
        </w:tc>
      </w:tr>
      <w:tr w:rsidR="00AE2EF7" w:rsidRPr="007D6F3D" w:rsidTr="00654240">
        <w:tc>
          <w:tcPr>
            <w:tcW w:w="5000" w:type="pct"/>
            <w:gridSpan w:val="3"/>
          </w:tcPr>
          <w:p w:rsidR="00AE2EF7" w:rsidRPr="007D6F3D" w:rsidRDefault="00AE2EF7" w:rsidP="00654240">
            <w:pPr>
              <w:pStyle w:val="ConsPlusNormal"/>
              <w:outlineLvl w:val="6"/>
              <w:rPr>
                <w:rFonts w:ascii="Times New Roman" w:hAnsi="Times New Roman" w:cs="Times New Roman"/>
                <w:sz w:val="24"/>
                <w:szCs w:val="24"/>
              </w:rPr>
            </w:pPr>
            <w:r w:rsidRPr="007D6F3D">
              <w:rPr>
                <w:rFonts w:ascii="Times New Roman" w:hAnsi="Times New Roman" w:cs="Times New Roman"/>
                <w:sz w:val="24"/>
                <w:szCs w:val="24"/>
              </w:rPr>
              <w:t>10. Объекты пребывания с целью отдыха</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Базы кратковременного отдыха (спортивные, лыжные, рыболовные, охотничьи и др.)</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100 единовременных посетителей</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45</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Дома отдыха и санатории, санатории-профилактории, базы отдыха предприятий и туристские базы</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100 отдыхающих и обслуживающего персонала</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15</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Мотели и кемпинги</w:t>
            </w:r>
          </w:p>
        </w:tc>
        <w:tc>
          <w:tcPr>
            <w:tcW w:w="1125"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w:t>
            </w:r>
          </w:p>
        </w:tc>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По расчетной вместимости</w:t>
            </w:r>
          </w:p>
        </w:tc>
      </w:tr>
      <w:tr w:rsidR="00AE2EF7" w:rsidRPr="007D6F3D" w:rsidTr="00654240">
        <w:tc>
          <w:tcPr>
            <w:tcW w:w="5000" w:type="pct"/>
            <w:gridSpan w:val="3"/>
          </w:tcPr>
          <w:p w:rsidR="00AE2EF7" w:rsidRPr="007D6F3D" w:rsidRDefault="00AE2EF7" w:rsidP="00654240">
            <w:pPr>
              <w:pStyle w:val="ConsPlusNormal"/>
              <w:ind w:firstLine="283"/>
              <w:rPr>
                <w:rFonts w:ascii="Times New Roman" w:hAnsi="Times New Roman" w:cs="Times New Roman"/>
                <w:sz w:val="24"/>
                <w:szCs w:val="24"/>
              </w:rPr>
            </w:pPr>
            <w:r w:rsidRPr="007D6F3D">
              <w:rPr>
                <w:rFonts w:ascii="Times New Roman" w:hAnsi="Times New Roman" w:cs="Times New Roman"/>
                <w:sz w:val="24"/>
                <w:szCs w:val="24"/>
              </w:rPr>
              <w:t>--------------------------------</w:t>
            </w:r>
          </w:p>
          <w:p w:rsidR="00AE2EF7" w:rsidRPr="007D6F3D" w:rsidRDefault="00AE2EF7" w:rsidP="00654240">
            <w:pPr>
              <w:pStyle w:val="ConsPlusNormal"/>
              <w:ind w:firstLine="283"/>
              <w:rPr>
                <w:rFonts w:ascii="Times New Roman" w:hAnsi="Times New Roman" w:cs="Times New Roman"/>
                <w:sz w:val="24"/>
                <w:szCs w:val="24"/>
              </w:rPr>
            </w:pPr>
            <w:r w:rsidRPr="007D6F3D">
              <w:rPr>
                <w:rFonts w:ascii="Times New Roman" w:hAnsi="Times New Roman" w:cs="Times New Roman"/>
                <w:sz w:val="24"/>
                <w:szCs w:val="24"/>
              </w:rPr>
              <w:t xml:space="preserve">&lt;*&gt; </w:t>
            </w:r>
            <w:proofErr w:type="spellStart"/>
            <w:r w:rsidRPr="007D6F3D">
              <w:rPr>
                <w:rFonts w:ascii="Times New Roman" w:hAnsi="Times New Roman" w:cs="Times New Roman"/>
                <w:sz w:val="24"/>
                <w:szCs w:val="24"/>
              </w:rPr>
              <w:t>Приобъектные</w:t>
            </w:r>
            <w:proofErr w:type="spellEnd"/>
            <w:r w:rsidRPr="007D6F3D">
              <w:rPr>
                <w:rFonts w:ascii="Times New Roman" w:hAnsi="Times New Roman" w:cs="Times New Roman"/>
                <w:sz w:val="24"/>
                <w:szCs w:val="24"/>
              </w:rPr>
              <w:t xml:space="preserve"> стоянки детских садов и школ размещаются вне территории детских садов и школ на нормативном расстоянии от границ земельного участка в соответствии с требованиями </w:t>
            </w:r>
            <w:hyperlink r:id="rId37" w:history="1">
              <w:r w:rsidRPr="007D6F3D">
                <w:rPr>
                  <w:rFonts w:ascii="Times New Roman" w:hAnsi="Times New Roman" w:cs="Times New Roman"/>
                  <w:color w:val="0000FF"/>
                  <w:sz w:val="24"/>
                  <w:szCs w:val="24"/>
                </w:rPr>
                <w:t>СанПиН 2.2.1/2.1.1.1200-03</w:t>
              </w:r>
            </w:hyperlink>
            <w:r w:rsidRPr="007D6F3D">
              <w:rPr>
                <w:rFonts w:ascii="Times New Roman" w:hAnsi="Times New Roman" w:cs="Times New Roman"/>
                <w:sz w:val="24"/>
                <w:szCs w:val="24"/>
              </w:rPr>
              <w:t xml:space="preserve"> исходя из количества </w:t>
            </w:r>
            <w:proofErr w:type="spellStart"/>
            <w:r w:rsidRPr="007D6F3D">
              <w:rPr>
                <w:rFonts w:ascii="Times New Roman" w:hAnsi="Times New Roman" w:cs="Times New Roman"/>
                <w:sz w:val="24"/>
                <w:szCs w:val="24"/>
              </w:rPr>
              <w:t>машино-мест</w:t>
            </w:r>
            <w:proofErr w:type="spellEnd"/>
          </w:p>
        </w:tc>
      </w:tr>
    </w:tbl>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3. При организации кооперированных стоянок, обслуживающих группы объектов с различным режимом суточного функционирования, допускается снижение расчетного по каждому объекту в отдельности числа </w:t>
      </w:r>
      <w:proofErr w:type="spellStart"/>
      <w:r w:rsidRPr="007D6F3D">
        <w:rPr>
          <w:rFonts w:ascii="Times New Roman" w:hAnsi="Times New Roman" w:cs="Times New Roman"/>
          <w:sz w:val="24"/>
          <w:szCs w:val="24"/>
        </w:rPr>
        <w:t>машино-мест</w:t>
      </w:r>
      <w:proofErr w:type="spellEnd"/>
      <w:r w:rsidRPr="007D6F3D">
        <w:rPr>
          <w:rFonts w:ascii="Times New Roman" w:hAnsi="Times New Roman" w:cs="Times New Roman"/>
          <w:sz w:val="24"/>
          <w:szCs w:val="24"/>
        </w:rPr>
        <w:t xml:space="preserve"> на 10 - 15%.</w:t>
      </w:r>
    </w:p>
    <w:p w:rsidR="00AE2EF7" w:rsidRPr="007D6F3D" w:rsidRDefault="00AE2EF7" w:rsidP="00AE2EF7">
      <w:pPr>
        <w:pStyle w:val="ConsPlusNormal"/>
        <w:ind w:firstLine="540"/>
        <w:jc w:val="both"/>
        <w:rPr>
          <w:rFonts w:ascii="Times New Roman" w:hAnsi="Times New Roman" w:cs="Times New Roman"/>
          <w:sz w:val="24"/>
          <w:szCs w:val="24"/>
        </w:rPr>
      </w:pPr>
    </w:p>
    <w:p w:rsidR="00AE2EF7" w:rsidRPr="007D6F3D" w:rsidRDefault="00AE2EF7" w:rsidP="00AE2EF7">
      <w:pPr>
        <w:pStyle w:val="ConsPlusNormal"/>
        <w:ind w:firstLine="540"/>
        <w:jc w:val="center"/>
        <w:rPr>
          <w:rFonts w:ascii="Times New Roman" w:hAnsi="Times New Roman" w:cs="Times New Roman"/>
          <w:sz w:val="24"/>
          <w:szCs w:val="24"/>
        </w:rPr>
      </w:pPr>
      <w:r w:rsidRPr="007D6F3D">
        <w:rPr>
          <w:rFonts w:ascii="Times New Roman" w:hAnsi="Times New Roman" w:cs="Times New Roman"/>
          <w:sz w:val="24"/>
          <w:szCs w:val="24"/>
        </w:rPr>
        <w:t>Расстояние пешеходных подходов от стоянок</w:t>
      </w:r>
    </w:p>
    <w:p w:rsidR="00AE2EF7" w:rsidRPr="007D6F3D" w:rsidRDefault="00AE2EF7" w:rsidP="00AE2EF7">
      <w:pPr>
        <w:pStyle w:val="ConsPlusNormal"/>
        <w:ind w:firstLine="540"/>
        <w:jc w:val="center"/>
        <w:rPr>
          <w:rFonts w:ascii="Times New Roman" w:hAnsi="Times New Roman" w:cs="Times New Roman"/>
          <w:sz w:val="24"/>
          <w:szCs w:val="24"/>
        </w:rPr>
      </w:pPr>
      <w:r w:rsidRPr="007D6F3D">
        <w:rPr>
          <w:rFonts w:ascii="Times New Roman" w:hAnsi="Times New Roman" w:cs="Times New Roman"/>
          <w:sz w:val="24"/>
          <w:szCs w:val="24"/>
        </w:rPr>
        <w:t>для временного хранения легковых автомобилей</w:t>
      </w:r>
    </w:p>
    <w:p w:rsidR="00AE2EF7" w:rsidRPr="007D6F3D" w:rsidRDefault="00AE2EF7" w:rsidP="00AE2EF7">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8007"/>
        <w:gridCol w:w="1471"/>
      </w:tblGrid>
      <w:tr w:rsidR="00AE2EF7" w:rsidRPr="007D6F3D" w:rsidTr="00654240">
        <w:tc>
          <w:tcPr>
            <w:tcW w:w="0" w:type="auto"/>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Объекты</w:t>
            </w:r>
          </w:p>
        </w:tc>
        <w:tc>
          <w:tcPr>
            <w:tcW w:w="0" w:type="auto"/>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Расстояние, м</w:t>
            </w:r>
          </w:p>
        </w:tc>
      </w:tr>
      <w:tr w:rsidR="00AE2EF7" w:rsidRPr="007D6F3D" w:rsidTr="00654240">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до входов в жилые дома</w:t>
            </w:r>
          </w:p>
        </w:tc>
        <w:tc>
          <w:tcPr>
            <w:tcW w:w="0" w:type="auto"/>
          </w:tcPr>
          <w:p w:rsidR="00AE2EF7" w:rsidRPr="007D6F3D" w:rsidRDefault="00AE2EF7" w:rsidP="00654240">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100</w:t>
            </w:r>
          </w:p>
        </w:tc>
      </w:tr>
      <w:tr w:rsidR="00AE2EF7" w:rsidRPr="007D6F3D" w:rsidTr="00654240">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пассажирских помещений вокзалов, входов в места крупных учреждений торговли и общественного питания</w:t>
            </w:r>
          </w:p>
        </w:tc>
        <w:tc>
          <w:tcPr>
            <w:tcW w:w="0" w:type="auto"/>
          </w:tcPr>
          <w:p w:rsidR="00AE2EF7" w:rsidRPr="007D6F3D" w:rsidRDefault="00AE2EF7" w:rsidP="00654240">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150</w:t>
            </w:r>
          </w:p>
        </w:tc>
      </w:tr>
      <w:tr w:rsidR="00AE2EF7" w:rsidRPr="007D6F3D" w:rsidTr="00654240">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прочих учреждений и предприятий обслуживания населения и административных зданий</w:t>
            </w:r>
          </w:p>
        </w:tc>
        <w:tc>
          <w:tcPr>
            <w:tcW w:w="0" w:type="auto"/>
          </w:tcPr>
          <w:p w:rsidR="00AE2EF7" w:rsidRPr="007D6F3D" w:rsidRDefault="00AE2EF7" w:rsidP="00654240">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250</w:t>
            </w:r>
          </w:p>
        </w:tc>
      </w:tr>
      <w:tr w:rsidR="00AE2EF7" w:rsidRPr="007D6F3D" w:rsidTr="00654240">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входов в парки, на выставки и стадионы</w:t>
            </w:r>
          </w:p>
        </w:tc>
        <w:tc>
          <w:tcPr>
            <w:tcW w:w="0" w:type="auto"/>
          </w:tcPr>
          <w:p w:rsidR="00AE2EF7" w:rsidRPr="007D6F3D" w:rsidRDefault="00AE2EF7" w:rsidP="00654240">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400</w:t>
            </w:r>
          </w:p>
        </w:tc>
      </w:tr>
    </w:tbl>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4"/>
        <w:rPr>
          <w:rFonts w:ascii="Times New Roman" w:hAnsi="Times New Roman" w:cs="Times New Roman"/>
          <w:b/>
          <w:sz w:val="24"/>
          <w:szCs w:val="24"/>
        </w:rPr>
      </w:pPr>
      <w:r w:rsidRPr="007D6F3D">
        <w:rPr>
          <w:rFonts w:ascii="Times New Roman" w:hAnsi="Times New Roman" w:cs="Times New Roman"/>
          <w:b/>
          <w:sz w:val="24"/>
          <w:szCs w:val="24"/>
        </w:rPr>
        <w:t>Статья 8. Расчетные показатели минимально допустимого уровня обеспеченности и максимально допустимого уровня территориальной доступности для населения объектами транспортных услуг и транспортного обслуживания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Предельные значения расчетных показателей минимально допустимого уровня </w:t>
      </w:r>
      <w:r w:rsidRPr="007D6F3D">
        <w:rPr>
          <w:rFonts w:ascii="Times New Roman" w:hAnsi="Times New Roman" w:cs="Times New Roman"/>
          <w:sz w:val="24"/>
          <w:szCs w:val="24"/>
        </w:rPr>
        <w:lastRenderedPageBreak/>
        <w:t>обеспеченности объектами транспортных услуг и транспортного обслуживания населения и максимально допустимого уровня их доступности установлены в соответствии СП 42.13330.2011 "СНиП 2.07.01-89* "Градостроительство. Планировка и застройка городских и сельских поселений".</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Расстояния между остановочными пунктами на линиях</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общественного пассажирского транспорта в пределах территории поселений</w:t>
      </w:r>
    </w:p>
    <w:p w:rsidR="00AE2EF7" w:rsidRPr="007D6F3D" w:rsidRDefault="00AE2EF7" w:rsidP="00AE2EF7">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63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330"/>
        <w:gridCol w:w="4148"/>
      </w:tblGrid>
      <w:tr w:rsidR="00AE2EF7" w:rsidRPr="007D6F3D" w:rsidTr="00654240">
        <w:tc>
          <w:tcPr>
            <w:tcW w:w="2812"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Вид транспорта</w:t>
            </w:r>
          </w:p>
        </w:tc>
        <w:tc>
          <w:tcPr>
            <w:tcW w:w="2188"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Расстояние, м</w:t>
            </w:r>
          </w:p>
        </w:tc>
      </w:tr>
      <w:tr w:rsidR="00AE2EF7" w:rsidRPr="007D6F3D" w:rsidTr="00654240">
        <w:tc>
          <w:tcPr>
            <w:tcW w:w="281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для автобусов</w:t>
            </w:r>
          </w:p>
        </w:tc>
        <w:tc>
          <w:tcPr>
            <w:tcW w:w="2188"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400 - 600</w:t>
            </w:r>
          </w:p>
        </w:tc>
      </w:tr>
    </w:tbl>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p>
    <w:p w:rsidR="00AE2EF7" w:rsidRPr="007D6F3D" w:rsidRDefault="00AE2EF7" w:rsidP="00AE2EF7">
      <w:pPr>
        <w:pStyle w:val="ConsPlusNormal"/>
        <w:ind w:firstLine="540"/>
        <w:jc w:val="center"/>
        <w:rPr>
          <w:rFonts w:ascii="Times New Roman" w:hAnsi="Times New Roman" w:cs="Times New Roman"/>
          <w:sz w:val="24"/>
          <w:szCs w:val="24"/>
        </w:rPr>
      </w:pPr>
      <w:r w:rsidRPr="007D6F3D">
        <w:rPr>
          <w:rFonts w:ascii="Times New Roman" w:hAnsi="Times New Roman" w:cs="Times New Roman"/>
          <w:sz w:val="24"/>
          <w:szCs w:val="24"/>
        </w:rPr>
        <w:t xml:space="preserve">Дальность пешеходных подходов до ближайшей остановки </w:t>
      </w:r>
    </w:p>
    <w:p w:rsidR="00AE2EF7" w:rsidRPr="007D6F3D" w:rsidRDefault="00AE2EF7" w:rsidP="00AE2EF7">
      <w:pPr>
        <w:pStyle w:val="ConsPlusNormal"/>
        <w:ind w:firstLine="540"/>
        <w:jc w:val="center"/>
        <w:rPr>
          <w:rFonts w:ascii="Times New Roman" w:hAnsi="Times New Roman" w:cs="Times New Roman"/>
          <w:sz w:val="24"/>
          <w:szCs w:val="24"/>
        </w:rPr>
      </w:pPr>
      <w:r w:rsidRPr="007D6F3D">
        <w:rPr>
          <w:rFonts w:ascii="Times New Roman" w:hAnsi="Times New Roman" w:cs="Times New Roman"/>
          <w:sz w:val="24"/>
          <w:szCs w:val="24"/>
        </w:rPr>
        <w:t>общественного пассажирского транспорта</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right"/>
        <w:outlineLvl w:val="5"/>
        <w:rPr>
          <w:rFonts w:ascii="Times New Roman" w:hAnsi="Times New Roman" w:cs="Times New Roman"/>
          <w:sz w:val="24"/>
          <w:szCs w:val="24"/>
        </w:rPr>
      </w:pPr>
      <w:r w:rsidRPr="007D6F3D">
        <w:rPr>
          <w:rFonts w:ascii="Times New Roman" w:hAnsi="Times New Roman" w:cs="Times New Roman"/>
          <w:sz w:val="24"/>
          <w:szCs w:val="24"/>
        </w:rPr>
        <w:t>Таблица 64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6160"/>
        <w:gridCol w:w="1896"/>
        <w:gridCol w:w="1422"/>
      </w:tblGrid>
      <w:tr w:rsidR="00AE2EF7" w:rsidRPr="007D6F3D" w:rsidTr="00654240">
        <w:tc>
          <w:tcPr>
            <w:tcW w:w="3250"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Наименование</w:t>
            </w:r>
          </w:p>
        </w:tc>
        <w:tc>
          <w:tcPr>
            <w:tcW w:w="1000"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Климатический подрайон</w:t>
            </w:r>
          </w:p>
        </w:tc>
        <w:tc>
          <w:tcPr>
            <w:tcW w:w="750"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Расстояние, м</w:t>
            </w:r>
          </w:p>
        </w:tc>
      </w:tr>
      <w:tr w:rsidR="00AE2EF7" w:rsidRPr="007D6F3D" w:rsidTr="00654240">
        <w:tc>
          <w:tcPr>
            <w:tcW w:w="3250" w:type="pct"/>
          </w:tcPr>
          <w:p w:rsidR="00AE2EF7" w:rsidRPr="007D6F3D" w:rsidRDefault="009478E4" w:rsidP="00FD4A3E">
            <w:pPr>
              <w:pStyle w:val="ConsPlusNormal"/>
              <w:rPr>
                <w:rFonts w:ascii="Times New Roman" w:hAnsi="Times New Roman" w:cs="Times New Roman"/>
                <w:sz w:val="24"/>
                <w:szCs w:val="24"/>
              </w:rPr>
            </w:pPr>
            <w:r w:rsidRPr="007D6F3D">
              <w:rPr>
                <w:rFonts w:ascii="Times New Roman" w:hAnsi="Times New Roman" w:cs="Times New Roman"/>
                <w:sz w:val="24"/>
                <w:szCs w:val="24"/>
              </w:rPr>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1000"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IА, 1Д</w:t>
            </w:r>
          </w:p>
        </w:tc>
        <w:tc>
          <w:tcPr>
            <w:tcW w:w="750" w:type="pct"/>
          </w:tcPr>
          <w:p w:rsidR="00AE2EF7" w:rsidRPr="007D6F3D" w:rsidRDefault="00AE2EF7" w:rsidP="00654240">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400</w:t>
            </w:r>
          </w:p>
        </w:tc>
      </w:tr>
    </w:tbl>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3. Расстояния между остановочными пунктами на линиях общественного пассажирского транспорта в пределах территории поселений принимать в соответствии с </w:t>
      </w:r>
      <w:hyperlink w:anchor="P2386" w:history="1">
        <w:r w:rsidRPr="007D6F3D">
          <w:rPr>
            <w:rFonts w:ascii="Times New Roman" w:hAnsi="Times New Roman" w:cs="Times New Roman"/>
            <w:color w:val="0000FF"/>
            <w:sz w:val="24"/>
            <w:szCs w:val="24"/>
          </w:rPr>
          <w:t>таблицей 42</w:t>
        </w:r>
      </w:hyperlink>
      <w:r w:rsidRPr="007D6F3D">
        <w:rPr>
          <w:rFonts w:ascii="Times New Roman" w:hAnsi="Times New Roman" w:cs="Times New Roman"/>
          <w:sz w:val="24"/>
          <w:szCs w:val="24"/>
        </w:rPr>
        <w:t>. В районном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4. 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5. На магистральных улицах и дорогах регулируемого движения в пределах застроенной территории следует предусматривать пешеходные переходы в одном уровне с интервалом 200 - 300 м.</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Пешеходные пути (тротуары, площадки, лестницы) у административных и торговых центров, гостиниц, рынков следует проектировать из условий обеспечения плотности пешеходных потоков в час пик не более 0,3 чел./м</w:t>
      </w:r>
      <w:r w:rsidRPr="007D6F3D">
        <w:rPr>
          <w:rFonts w:ascii="Times New Roman" w:hAnsi="Times New Roman" w:cs="Times New Roman"/>
          <w:sz w:val="24"/>
          <w:szCs w:val="24"/>
          <w:vertAlign w:val="superscript"/>
        </w:rPr>
        <w:t>2</w:t>
      </w:r>
      <w:r w:rsidRPr="007D6F3D">
        <w:rPr>
          <w:rFonts w:ascii="Times New Roman" w:hAnsi="Times New Roman" w:cs="Times New Roman"/>
          <w:sz w:val="24"/>
          <w:szCs w:val="24"/>
        </w:rPr>
        <w:t xml:space="preserve">; на </w:t>
      </w:r>
      <w:proofErr w:type="spellStart"/>
      <w:r w:rsidRPr="007D6F3D">
        <w:rPr>
          <w:rFonts w:ascii="Times New Roman" w:hAnsi="Times New Roman" w:cs="Times New Roman"/>
          <w:sz w:val="24"/>
          <w:szCs w:val="24"/>
        </w:rPr>
        <w:t>предзаводских</w:t>
      </w:r>
      <w:proofErr w:type="spellEnd"/>
      <w:r w:rsidRPr="007D6F3D">
        <w:rPr>
          <w:rFonts w:ascii="Times New Roman" w:hAnsi="Times New Roman" w:cs="Times New Roman"/>
          <w:sz w:val="24"/>
          <w:szCs w:val="24"/>
        </w:rPr>
        <w:t xml:space="preserve"> площадях, у спортивно-зрелищных учреждений, кинотеатров, вокзалов - 0,8 чел./м</w:t>
      </w:r>
      <w:r w:rsidRPr="007D6F3D">
        <w:rPr>
          <w:rFonts w:ascii="Times New Roman" w:hAnsi="Times New Roman" w:cs="Times New Roman"/>
          <w:sz w:val="24"/>
          <w:szCs w:val="24"/>
          <w:vertAlign w:val="superscript"/>
        </w:rPr>
        <w:t>2</w:t>
      </w:r>
      <w:r w:rsidRPr="007D6F3D">
        <w:rPr>
          <w:rFonts w:ascii="Times New Roman" w:hAnsi="Times New Roman" w:cs="Times New Roman"/>
          <w:sz w:val="24"/>
          <w:szCs w:val="24"/>
        </w:rPr>
        <w:t>.</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 xml:space="preserve">Раздел </w:t>
      </w:r>
      <w:r w:rsidRPr="007D6F3D">
        <w:rPr>
          <w:rFonts w:ascii="Times New Roman" w:hAnsi="Times New Roman" w:cs="Times New Roman"/>
          <w:sz w:val="24"/>
          <w:szCs w:val="24"/>
          <w:lang w:val="en-US"/>
        </w:rPr>
        <w:t>I</w:t>
      </w:r>
      <w:r w:rsidRPr="007D6F3D">
        <w:rPr>
          <w:rFonts w:ascii="Times New Roman" w:hAnsi="Times New Roman" w:cs="Times New Roman"/>
          <w:sz w:val="24"/>
          <w:szCs w:val="24"/>
        </w:rPr>
        <w:t>I. ОБОСНОВАНИЕ ПРЕДЕЛЬНЫХ ЗНАЧЕНИЙ РАСЧЕТНЫХ</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ПОКАЗАТЕЛЕЙ МИНИМАЛЬНО ДОПУСТИМОГО УРОВНЯ ОБЕСПЕЧЕННОСТИ</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ОБЪЕКТАМИ ОБРАЗОВАНИЯ И МАКСИМАЛЬНО ДОПУСТИМОГО УРОВНЯ ИХ</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ТЕРРИТОРИАЛЬНОЙ ДОСТУПНОСТИ</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5"/>
        <w:rPr>
          <w:rFonts w:ascii="Times New Roman" w:hAnsi="Times New Roman" w:cs="Times New Roman"/>
          <w:b/>
          <w:sz w:val="24"/>
          <w:szCs w:val="24"/>
        </w:rPr>
      </w:pPr>
      <w:r w:rsidRPr="007D6F3D">
        <w:rPr>
          <w:rFonts w:ascii="Times New Roman" w:hAnsi="Times New Roman" w:cs="Times New Roman"/>
          <w:b/>
          <w:sz w:val="24"/>
          <w:szCs w:val="24"/>
        </w:rPr>
        <w:t>Статья 9. Предельные значения расчетных показателей минимально допустимого уровня обеспеченности объектами образования местного значения для населения района</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Согласно СП 42.13330.2011 "СНиП 2.07.01-89* "Градостроительство. Планировка и застройка городских и сельских поселений" вместимость средних специальных и </w:t>
      </w:r>
      <w:r w:rsidRPr="007D6F3D">
        <w:rPr>
          <w:rFonts w:ascii="Times New Roman" w:hAnsi="Times New Roman" w:cs="Times New Roman"/>
          <w:sz w:val="24"/>
          <w:szCs w:val="24"/>
        </w:rPr>
        <w:lastRenderedPageBreak/>
        <w:t>профессионально-технических учебных заведений определяется по заданию на проектирование с учетом населения района, вместимость школ-интернатов определяется по заданию на проектирование.</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Исходный показатель при расчете числа образовательных учреждений начального профессионального образования является норматив - 11 мест на 1 тыс. человек. Исходным показателем при расчете числа образовательных учреждений профессионального образования является норматив - 16 мест на 1 тыс. человек.</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В соответствии с Федеральным </w:t>
      </w:r>
      <w:hyperlink r:id="rId38" w:history="1">
        <w:r w:rsidRPr="007D6F3D">
          <w:rPr>
            <w:rFonts w:ascii="Times New Roman" w:hAnsi="Times New Roman" w:cs="Times New Roman"/>
            <w:color w:val="0000FF"/>
            <w:sz w:val="24"/>
            <w:szCs w:val="24"/>
          </w:rPr>
          <w:t>законом</w:t>
        </w:r>
      </w:hyperlink>
      <w:r w:rsidRPr="007D6F3D">
        <w:rPr>
          <w:rFonts w:ascii="Times New Roman" w:hAnsi="Times New Roman" w:cs="Times New Roman"/>
          <w:sz w:val="24"/>
          <w:szCs w:val="24"/>
        </w:rPr>
        <w:t xml:space="preserve"> от 23.12.2012 N 273-ФЗ "Об образовании в Российской Федерации" в структуре профессионального образования исключен уровень начального профессионального образования и подготовка квалифицированных рабочих (служащих) включена в уровень среднего профессионального образования.</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Таким образом, исходный показатель для расчета потребности в организациях среднего профессионального образования определен путем суммирования исходных показателей вышеуказанных нормативов.</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Расчет показателей минимально допустимого уровня обеспеченности объектами образования регионального значения осуществляется по следующей формуле:</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 = П</w:t>
      </w:r>
      <w:r w:rsidRPr="007D6F3D">
        <w:rPr>
          <w:rFonts w:ascii="Times New Roman" w:hAnsi="Times New Roman" w:cs="Times New Roman"/>
          <w:sz w:val="24"/>
          <w:szCs w:val="24"/>
          <w:vertAlign w:val="subscript"/>
        </w:rPr>
        <w:t>б</w:t>
      </w:r>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р</w:t>
      </w:r>
      <w:proofErr w:type="spellEnd"/>
      <w:r w:rsidRPr="007D6F3D">
        <w:rPr>
          <w:rFonts w:ascii="Times New Roman" w:hAnsi="Times New Roman" w:cs="Times New Roman"/>
          <w:sz w:val="24"/>
          <w:szCs w:val="24"/>
        </w:rPr>
        <w:t>, где</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 - расчетный показатель минимально допустимого уровня обеспеченности объектами образования регионального значения;</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w:t>
      </w:r>
      <w:r w:rsidRPr="007D6F3D">
        <w:rPr>
          <w:rFonts w:ascii="Times New Roman" w:hAnsi="Times New Roman" w:cs="Times New Roman"/>
          <w:sz w:val="24"/>
          <w:szCs w:val="24"/>
          <w:vertAlign w:val="subscript"/>
        </w:rPr>
        <w:t>б</w:t>
      </w:r>
      <w:r w:rsidRPr="007D6F3D">
        <w:rPr>
          <w:rFonts w:ascii="Times New Roman" w:hAnsi="Times New Roman" w:cs="Times New Roman"/>
          <w:sz w:val="24"/>
          <w:szCs w:val="24"/>
        </w:rPr>
        <w:t xml:space="preserve"> - базовый показатель для расчета потребности в организациях среднего профессионального образования. П</w:t>
      </w:r>
      <w:r w:rsidRPr="007D6F3D">
        <w:rPr>
          <w:rFonts w:ascii="Times New Roman" w:hAnsi="Times New Roman" w:cs="Times New Roman"/>
          <w:sz w:val="24"/>
          <w:szCs w:val="24"/>
          <w:vertAlign w:val="subscript"/>
        </w:rPr>
        <w:t>б</w:t>
      </w:r>
      <w:r w:rsidRPr="007D6F3D">
        <w:rPr>
          <w:rFonts w:ascii="Times New Roman" w:hAnsi="Times New Roman" w:cs="Times New Roman"/>
          <w:sz w:val="24"/>
          <w:szCs w:val="24"/>
        </w:rPr>
        <w:t xml:space="preserve"> = 27;</w:t>
      </w:r>
    </w:p>
    <w:p w:rsidR="00AE2EF7" w:rsidRPr="007D6F3D" w:rsidRDefault="00AE2EF7" w:rsidP="00AE2EF7">
      <w:pPr>
        <w:pStyle w:val="ConsPlusNormal"/>
        <w:ind w:firstLine="540"/>
        <w:jc w:val="both"/>
        <w:rPr>
          <w:rFonts w:ascii="Times New Roman" w:hAnsi="Times New Roman" w:cs="Times New Roman"/>
          <w:sz w:val="24"/>
          <w:szCs w:val="24"/>
        </w:rPr>
      </w:pP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р</w:t>
      </w:r>
      <w:proofErr w:type="spellEnd"/>
      <w:r w:rsidRPr="007D6F3D">
        <w:rPr>
          <w:rFonts w:ascii="Times New Roman" w:hAnsi="Times New Roman" w:cs="Times New Roman"/>
          <w:sz w:val="24"/>
          <w:szCs w:val="24"/>
        </w:rPr>
        <w:t xml:space="preserve"> - зональный коэффициент развития.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Определение показателей минимально допустимого уровня</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обеспеченности объектами образования регионального значения</w:t>
      </w:r>
    </w:p>
    <w:p w:rsidR="00AE2EF7" w:rsidRPr="007D6F3D" w:rsidRDefault="00AE2EF7" w:rsidP="00AE2EF7">
      <w:pPr>
        <w:pStyle w:val="ConsPlusNormal"/>
        <w:jc w:val="right"/>
        <w:outlineLvl w:val="6"/>
        <w:rPr>
          <w:rFonts w:ascii="Times New Roman" w:hAnsi="Times New Roman" w:cs="Times New Roman"/>
          <w:sz w:val="24"/>
          <w:szCs w:val="24"/>
        </w:rPr>
      </w:pPr>
      <w:r w:rsidRPr="007D6F3D">
        <w:rPr>
          <w:rFonts w:ascii="Times New Roman" w:hAnsi="Times New Roman" w:cs="Times New Roman"/>
          <w:sz w:val="24"/>
          <w:szCs w:val="24"/>
        </w:rPr>
        <w:t>Таблица 65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665"/>
        <w:gridCol w:w="3061"/>
        <w:gridCol w:w="3345"/>
      </w:tblGrid>
      <w:tr w:rsidR="00AE2EF7" w:rsidRPr="007D6F3D" w:rsidTr="00654240">
        <w:tc>
          <w:tcPr>
            <w:tcW w:w="2665" w:type="dxa"/>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Наименование</w:t>
            </w:r>
          </w:p>
        </w:tc>
        <w:tc>
          <w:tcPr>
            <w:tcW w:w="3061" w:type="dxa"/>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Общеобразовательные организации с интернатом (мест на 1 тыс. чел. в зоне обслуживания)</w:t>
            </w:r>
          </w:p>
        </w:tc>
        <w:tc>
          <w:tcPr>
            <w:tcW w:w="3345" w:type="dxa"/>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Организации среднего профессионального образования (мест на 1 тыс. чел. в зоне обслуживания)</w:t>
            </w:r>
          </w:p>
        </w:tc>
      </w:tr>
      <w:tr w:rsidR="00AE2EF7" w:rsidRPr="007D6F3D" w:rsidTr="00654240">
        <w:tc>
          <w:tcPr>
            <w:tcW w:w="2665"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Формула расчета</w:t>
            </w:r>
          </w:p>
        </w:tc>
        <w:tc>
          <w:tcPr>
            <w:tcW w:w="3061" w:type="dxa"/>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w:t>
            </w:r>
          </w:p>
        </w:tc>
        <w:tc>
          <w:tcPr>
            <w:tcW w:w="3345"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 = П</w:t>
            </w:r>
            <w:r w:rsidRPr="007D6F3D">
              <w:rPr>
                <w:rFonts w:ascii="Times New Roman" w:hAnsi="Times New Roman" w:cs="Times New Roman"/>
                <w:sz w:val="24"/>
                <w:szCs w:val="24"/>
                <w:vertAlign w:val="subscript"/>
              </w:rPr>
              <w:t>б</w:t>
            </w:r>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р</w:t>
            </w:r>
            <w:proofErr w:type="spellEnd"/>
          </w:p>
        </w:tc>
      </w:tr>
      <w:tr w:rsidR="00AE2EF7" w:rsidRPr="007D6F3D" w:rsidTr="00654240">
        <w:tc>
          <w:tcPr>
            <w:tcW w:w="2665" w:type="dxa"/>
          </w:tcPr>
          <w:p w:rsidR="00AE2EF7" w:rsidRPr="007D6F3D" w:rsidRDefault="009478E4" w:rsidP="00FD4A3E">
            <w:pPr>
              <w:pStyle w:val="ConsPlusNormal"/>
              <w:rPr>
                <w:rFonts w:ascii="Times New Roman" w:hAnsi="Times New Roman" w:cs="Times New Roman"/>
                <w:sz w:val="24"/>
                <w:szCs w:val="24"/>
              </w:rPr>
            </w:pPr>
            <w:r w:rsidRPr="007D6F3D">
              <w:rPr>
                <w:rFonts w:ascii="Times New Roman" w:hAnsi="Times New Roman" w:cs="Times New Roman"/>
                <w:sz w:val="24"/>
                <w:szCs w:val="24"/>
              </w:rPr>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3061"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Не нормируется и определяется заданием на проектирование</w:t>
            </w:r>
          </w:p>
        </w:tc>
        <w:tc>
          <w:tcPr>
            <w:tcW w:w="3345"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 = 27 x 1,05 = 28</w:t>
            </w:r>
          </w:p>
        </w:tc>
      </w:tr>
    </w:tbl>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5"/>
        <w:rPr>
          <w:rFonts w:ascii="Times New Roman" w:hAnsi="Times New Roman" w:cs="Times New Roman"/>
          <w:b/>
          <w:sz w:val="24"/>
          <w:szCs w:val="24"/>
        </w:rPr>
      </w:pPr>
      <w:r w:rsidRPr="007D6F3D">
        <w:rPr>
          <w:rFonts w:ascii="Times New Roman" w:hAnsi="Times New Roman" w:cs="Times New Roman"/>
          <w:b/>
          <w:sz w:val="24"/>
          <w:szCs w:val="24"/>
        </w:rPr>
        <w:t xml:space="preserve">Статья 10. Расчетные показатели максимально допустимого уровня территориальной доступности объектов образования регионального </w:t>
      </w:r>
    </w:p>
    <w:p w:rsidR="00AE2EF7" w:rsidRPr="007D6F3D" w:rsidRDefault="00AE2EF7" w:rsidP="00AE2EF7">
      <w:pPr>
        <w:pStyle w:val="ConsPlusNormal"/>
        <w:jc w:val="center"/>
        <w:outlineLvl w:val="5"/>
        <w:rPr>
          <w:rFonts w:ascii="Times New Roman" w:hAnsi="Times New Roman" w:cs="Times New Roman"/>
          <w:b/>
          <w:sz w:val="24"/>
          <w:szCs w:val="24"/>
        </w:rPr>
      </w:pPr>
      <w:r w:rsidRPr="007D6F3D">
        <w:rPr>
          <w:rFonts w:ascii="Times New Roman" w:hAnsi="Times New Roman" w:cs="Times New Roman"/>
          <w:b/>
          <w:sz w:val="24"/>
          <w:szCs w:val="24"/>
        </w:rPr>
        <w:t>значении для населения района</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Определение показателей максимально допустимого уровня</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территориальной доступности объектов образования регионального значения</w:t>
      </w:r>
    </w:p>
    <w:p w:rsidR="00AE2EF7" w:rsidRPr="007D6F3D" w:rsidRDefault="00AE2EF7" w:rsidP="00AE2EF7">
      <w:pPr>
        <w:pStyle w:val="ConsPlusNormal"/>
        <w:jc w:val="right"/>
        <w:outlineLvl w:val="6"/>
        <w:rPr>
          <w:rFonts w:ascii="Times New Roman" w:hAnsi="Times New Roman" w:cs="Times New Roman"/>
          <w:sz w:val="24"/>
          <w:szCs w:val="24"/>
        </w:rPr>
      </w:pPr>
    </w:p>
    <w:p w:rsidR="00AE2EF7" w:rsidRPr="007D6F3D" w:rsidRDefault="00AE2EF7" w:rsidP="00AE2EF7">
      <w:pPr>
        <w:pStyle w:val="ConsPlusNormal"/>
        <w:jc w:val="right"/>
        <w:outlineLvl w:val="6"/>
        <w:rPr>
          <w:rFonts w:ascii="Times New Roman" w:hAnsi="Times New Roman" w:cs="Times New Roman"/>
          <w:sz w:val="24"/>
          <w:szCs w:val="24"/>
        </w:rPr>
      </w:pPr>
      <w:r w:rsidRPr="007D6F3D">
        <w:rPr>
          <w:rFonts w:ascii="Times New Roman" w:hAnsi="Times New Roman" w:cs="Times New Roman"/>
          <w:sz w:val="24"/>
          <w:szCs w:val="24"/>
        </w:rPr>
        <w:t>Таблица 66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94"/>
        <w:gridCol w:w="2438"/>
        <w:gridCol w:w="4139"/>
      </w:tblGrid>
      <w:tr w:rsidR="00AE2EF7" w:rsidRPr="007D6F3D" w:rsidTr="00654240">
        <w:tc>
          <w:tcPr>
            <w:tcW w:w="2494" w:type="dxa"/>
          </w:tcPr>
          <w:p w:rsidR="00AE2EF7" w:rsidRPr="007D6F3D" w:rsidRDefault="00AE2EF7" w:rsidP="00654240">
            <w:r w:rsidRPr="007D6F3D">
              <w:t>Наименование</w:t>
            </w:r>
          </w:p>
        </w:tc>
        <w:tc>
          <w:tcPr>
            <w:tcW w:w="2438" w:type="dxa"/>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Общеобразовательные организации с интернатом - объекты эпизодического </w:t>
            </w:r>
            <w:r w:rsidRPr="007D6F3D">
              <w:rPr>
                <w:rFonts w:ascii="Times New Roman" w:hAnsi="Times New Roman" w:cs="Times New Roman"/>
                <w:sz w:val="24"/>
                <w:szCs w:val="24"/>
              </w:rPr>
              <w:lastRenderedPageBreak/>
              <w:t>пользования</w:t>
            </w:r>
          </w:p>
        </w:tc>
        <w:tc>
          <w:tcPr>
            <w:tcW w:w="4139" w:type="dxa"/>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lastRenderedPageBreak/>
              <w:t>Организации среднего профессионального образования - объекты эпизодического пользования</w:t>
            </w:r>
          </w:p>
        </w:tc>
      </w:tr>
      <w:tr w:rsidR="00AE2EF7" w:rsidRPr="007D6F3D" w:rsidTr="00654240">
        <w:tc>
          <w:tcPr>
            <w:tcW w:w="2494" w:type="dxa"/>
          </w:tcPr>
          <w:p w:rsidR="00AE2EF7" w:rsidRPr="007D6F3D" w:rsidRDefault="009478E4" w:rsidP="00CF4802">
            <w:pPr>
              <w:pStyle w:val="ConsPlusNormal"/>
              <w:rPr>
                <w:rFonts w:ascii="Times New Roman" w:hAnsi="Times New Roman" w:cs="Times New Roman"/>
                <w:sz w:val="24"/>
                <w:szCs w:val="24"/>
              </w:rPr>
            </w:pPr>
            <w:r w:rsidRPr="007D6F3D">
              <w:rPr>
                <w:rFonts w:ascii="Times New Roman" w:hAnsi="Times New Roman" w:cs="Times New Roman"/>
                <w:sz w:val="24"/>
                <w:szCs w:val="24"/>
              </w:rPr>
              <w:lastRenderedPageBreak/>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2438"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Не нормируется и определяется заданием на проектирование</w:t>
            </w:r>
          </w:p>
        </w:tc>
        <w:tc>
          <w:tcPr>
            <w:tcW w:w="4139"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2-часовая транспортная доступность</w:t>
            </w:r>
          </w:p>
        </w:tc>
      </w:tr>
    </w:tbl>
    <w:p w:rsidR="00AE2EF7" w:rsidRPr="007D6F3D" w:rsidRDefault="00AE2EF7" w:rsidP="00AE2EF7">
      <w:pPr>
        <w:pStyle w:val="ConsPlusNormal"/>
        <w:jc w:val="center"/>
        <w:outlineLvl w:val="6"/>
        <w:rPr>
          <w:rFonts w:ascii="Times New Roman" w:hAnsi="Times New Roman" w:cs="Times New Roman"/>
          <w:sz w:val="24"/>
          <w:szCs w:val="24"/>
        </w:rPr>
      </w:pPr>
    </w:p>
    <w:p w:rsidR="00AE2EF7" w:rsidRPr="007D6F3D" w:rsidRDefault="00881F9A" w:rsidP="00AE2EF7">
      <w:pPr>
        <w:pStyle w:val="ConsPlusNormal"/>
        <w:jc w:val="center"/>
        <w:outlineLvl w:val="6"/>
        <w:rPr>
          <w:rFonts w:ascii="Times New Roman" w:hAnsi="Times New Roman" w:cs="Times New Roman"/>
          <w:sz w:val="24"/>
          <w:szCs w:val="24"/>
        </w:rPr>
      </w:pPr>
      <w:r w:rsidRPr="007D6F3D">
        <w:rPr>
          <w:rFonts w:ascii="Times New Roman" w:hAnsi="Times New Roman" w:cs="Times New Roman"/>
          <w:sz w:val="24"/>
          <w:szCs w:val="24"/>
        </w:rPr>
        <w:t xml:space="preserve"> </w:t>
      </w:r>
      <w:r w:rsidR="00AE2EF7" w:rsidRPr="007D6F3D">
        <w:rPr>
          <w:rFonts w:ascii="Times New Roman" w:hAnsi="Times New Roman" w:cs="Times New Roman"/>
          <w:sz w:val="24"/>
          <w:szCs w:val="24"/>
        </w:rPr>
        <w:t>Дошкольные образовательные организации</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Согласно СП 42.13330.2011 количество и вместимость детских дошкольных учреждений устанавливается в зависимости от демографической структуры поселения, принимая расчетный уровень обеспеченности детей дошкольными учреждениями в пределах 85%, в том числе общего типа - 70%, специализированного - 3%, оздоровительного - 12%.</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Согласно данным государственной статистики количество детей в возрасте от 0 до 6 лет (количественная характеристика детей дошкольного возраста в соответствии с </w:t>
      </w:r>
      <w:hyperlink r:id="rId39" w:history="1">
        <w:r w:rsidRPr="007D6F3D">
          <w:rPr>
            <w:rFonts w:ascii="Times New Roman" w:hAnsi="Times New Roman" w:cs="Times New Roman"/>
            <w:color w:val="0000FF"/>
            <w:sz w:val="24"/>
            <w:szCs w:val="24"/>
          </w:rPr>
          <w:t>распоряжением</w:t>
        </w:r>
      </w:hyperlink>
      <w:r w:rsidRPr="007D6F3D">
        <w:rPr>
          <w:rFonts w:ascii="Times New Roman" w:hAnsi="Times New Roman" w:cs="Times New Roman"/>
          <w:sz w:val="24"/>
          <w:szCs w:val="24"/>
        </w:rPr>
        <w:t xml:space="preserve"> Правительства Российской Федерации от 30.04.2014 N 722-р) составляет 81,25 тыс. детей. Общее население района на 01.01.2015 - 978,5 тыс. чел.</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Следует учесть, что начиная с 2011 года доля женщин, находящихся в возрасте, наиболее благоприятном для рождения ребенка, сокращается на 40%. Соответственно данный показатель обуславливается тем фактом, что в данной категории женщин начнет преобладать возрастная группа рожденных после 1991 года, когда произошел резкий спад рождаемости. Размер детородной базы региона начнет расти лишь с начала 2020-х годов, когда в фертильный возраст вступят женщины, родившиеся после 2000 года, когда уровень рождаемости начал постепенно повышаться. Таким образом, на перспективу следует ввести понижающий коэффициент изменения возрастной структуры (снижения рождаемости), равный 0,8 (</w:t>
      </w:r>
      <w:proofErr w:type="spellStart"/>
      <w:r w:rsidRPr="007D6F3D">
        <w:rPr>
          <w:rFonts w:ascii="Times New Roman" w:hAnsi="Times New Roman" w:cs="Times New Roman"/>
          <w:sz w:val="24"/>
          <w:szCs w:val="24"/>
        </w:rPr>
        <w:t>Квс</w:t>
      </w:r>
      <w:proofErr w:type="spellEnd"/>
      <w:r w:rsidRPr="007D6F3D">
        <w:rPr>
          <w:rFonts w:ascii="Times New Roman" w:hAnsi="Times New Roman" w:cs="Times New Roman"/>
          <w:sz w:val="24"/>
          <w:szCs w:val="24"/>
        </w:rPr>
        <w:t>).</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Расчет предельных значений минимально допустимого уровня обеспеченности дошкольными образовательными организациями осуществляется по следующей формуле:</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П = Пб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Квс</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Кр</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Ккнп</w:t>
      </w:r>
      <w:proofErr w:type="spellEnd"/>
      <w:r w:rsidRPr="007D6F3D">
        <w:rPr>
          <w:rFonts w:ascii="Times New Roman" w:hAnsi="Times New Roman" w:cs="Times New Roman"/>
          <w:sz w:val="24"/>
          <w:szCs w:val="24"/>
        </w:rPr>
        <w:t>, где</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 - предельные показатели минимально допустимого уровня обеспеченности дошкольными образовательными организациями;</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Пб - базовый показатель для расчета в потребности дошкольными образовательными организациями: Пб = Ч0-6 / </w:t>
      </w:r>
      <w:proofErr w:type="spellStart"/>
      <w:r w:rsidRPr="007D6F3D">
        <w:rPr>
          <w:rFonts w:ascii="Times New Roman" w:hAnsi="Times New Roman" w:cs="Times New Roman"/>
          <w:sz w:val="24"/>
          <w:szCs w:val="24"/>
        </w:rPr>
        <w:t>Чобщ</w:t>
      </w:r>
      <w:proofErr w:type="spellEnd"/>
      <w:r w:rsidRPr="007D6F3D">
        <w:rPr>
          <w:rFonts w:ascii="Times New Roman" w:hAnsi="Times New Roman" w:cs="Times New Roman"/>
          <w:sz w:val="24"/>
          <w:szCs w:val="24"/>
        </w:rPr>
        <w:t xml:space="preserve"> = 81251 / 978,5 = 83 места на 1 тыс. чел., где:</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Ч0-6 - численность детей в возрасте 0 до 6 лет в Республике Бурятия на 01.01.2015;</w:t>
      </w:r>
    </w:p>
    <w:p w:rsidR="00AE2EF7" w:rsidRPr="007D6F3D" w:rsidRDefault="00AE2EF7" w:rsidP="00AE2EF7">
      <w:pPr>
        <w:pStyle w:val="ConsPlusNormal"/>
        <w:ind w:firstLine="540"/>
        <w:jc w:val="both"/>
        <w:rPr>
          <w:rFonts w:ascii="Times New Roman" w:hAnsi="Times New Roman" w:cs="Times New Roman"/>
          <w:sz w:val="24"/>
          <w:szCs w:val="24"/>
        </w:rPr>
      </w:pPr>
      <w:proofErr w:type="spellStart"/>
      <w:r w:rsidRPr="007D6F3D">
        <w:rPr>
          <w:rFonts w:ascii="Times New Roman" w:hAnsi="Times New Roman" w:cs="Times New Roman"/>
          <w:sz w:val="24"/>
          <w:szCs w:val="24"/>
        </w:rPr>
        <w:t>Чобщ</w:t>
      </w:r>
      <w:proofErr w:type="spellEnd"/>
      <w:r w:rsidRPr="007D6F3D">
        <w:rPr>
          <w:rFonts w:ascii="Times New Roman" w:hAnsi="Times New Roman" w:cs="Times New Roman"/>
          <w:sz w:val="24"/>
          <w:szCs w:val="24"/>
        </w:rPr>
        <w:t xml:space="preserve"> - численность постоянного населения Республики Бурятия на 01.01.2015;</w:t>
      </w:r>
    </w:p>
    <w:p w:rsidR="00AE2EF7" w:rsidRPr="007D6F3D" w:rsidRDefault="00AE2EF7" w:rsidP="00AE2EF7">
      <w:pPr>
        <w:pStyle w:val="ConsPlusNormal"/>
        <w:ind w:firstLine="540"/>
        <w:jc w:val="both"/>
        <w:rPr>
          <w:rFonts w:ascii="Times New Roman" w:hAnsi="Times New Roman" w:cs="Times New Roman"/>
          <w:sz w:val="24"/>
          <w:szCs w:val="24"/>
        </w:rPr>
      </w:pPr>
      <w:proofErr w:type="spellStart"/>
      <w:r w:rsidRPr="007D6F3D">
        <w:rPr>
          <w:rFonts w:ascii="Times New Roman" w:hAnsi="Times New Roman" w:cs="Times New Roman"/>
          <w:sz w:val="24"/>
          <w:szCs w:val="24"/>
        </w:rPr>
        <w:t>Квс</w:t>
      </w:r>
      <w:proofErr w:type="spellEnd"/>
      <w:r w:rsidRPr="007D6F3D">
        <w:rPr>
          <w:rFonts w:ascii="Times New Roman" w:hAnsi="Times New Roman" w:cs="Times New Roman"/>
          <w:sz w:val="24"/>
          <w:szCs w:val="24"/>
        </w:rPr>
        <w:t xml:space="preserve"> = 0,8 - понижающий коэффициент изменения возрастной структуры;</w:t>
      </w:r>
    </w:p>
    <w:p w:rsidR="00AE2EF7" w:rsidRPr="007D6F3D" w:rsidRDefault="00AE2EF7" w:rsidP="00AE2EF7">
      <w:pPr>
        <w:pStyle w:val="ConsPlusNormal"/>
        <w:ind w:firstLine="540"/>
        <w:jc w:val="both"/>
        <w:rPr>
          <w:rFonts w:ascii="Times New Roman" w:hAnsi="Times New Roman" w:cs="Times New Roman"/>
          <w:sz w:val="24"/>
          <w:szCs w:val="24"/>
        </w:rPr>
      </w:pPr>
      <w:proofErr w:type="spellStart"/>
      <w:r w:rsidRPr="007D6F3D">
        <w:rPr>
          <w:rFonts w:ascii="Times New Roman" w:hAnsi="Times New Roman" w:cs="Times New Roman"/>
          <w:sz w:val="24"/>
          <w:szCs w:val="24"/>
        </w:rPr>
        <w:t>Кр</w:t>
      </w:r>
      <w:proofErr w:type="spellEnd"/>
      <w:r w:rsidRPr="007D6F3D">
        <w:rPr>
          <w:rFonts w:ascii="Times New Roman" w:hAnsi="Times New Roman" w:cs="Times New Roman"/>
          <w:sz w:val="24"/>
          <w:szCs w:val="24"/>
        </w:rPr>
        <w:t xml:space="preserve"> - зональный коэффициент развития;</w:t>
      </w:r>
    </w:p>
    <w:p w:rsidR="00AE2EF7" w:rsidRPr="007D6F3D" w:rsidRDefault="00AE2EF7" w:rsidP="00AE2EF7">
      <w:pPr>
        <w:pStyle w:val="ConsPlusNormal"/>
        <w:ind w:firstLine="540"/>
        <w:jc w:val="both"/>
        <w:rPr>
          <w:rFonts w:ascii="Times New Roman" w:hAnsi="Times New Roman" w:cs="Times New Roman"/>
          <w:sz w:val="24"/>
          <w:szCs w:val="24"/>
        </w:rPr>
      </w:pPr>
      <w:proofErr w:type="spellStart"/>
      <w:r w:rsidRPr="007D6F3D">
        <w:rPr>
          <w:rFonts w:ascii="Times New Roman" w:hAnsi="Times New Roman" w:cs="Times New Roman"/>
          <w:sz w:val="24"/>
          <w:szCs w:val="24"/>
        </w:rPr>
        <w:t>Кнпц</w:t>
      </w:r>
      <w:proofErr w:type="spellEnd"/>
      <w:r w:rsidRPr="007D6F3D">
        <w:rPr>
          <w:rFonts w:ascii="Times New Roman" w:hAnsi="Times New Roman" w:cs="Times New Roman"/>
          <w:sz w:val="24"/>
          <w:szCs w:val="24"/>
        </w:rPr>
        <w:t xml:space="preserve"> - коэффициент населенного пункта 0,95 - в городских населенных пунктах (95% детей обеспечиваются детскими садами), 0,85 - в сельских населенных пунктах (85% детей обеспечиваются детскими садами).</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6"/>
        <w:rPr>
          <w:rFonts w:ascii="Times New Roman" w:hAnsi="Times New Roman" w:cs="Times New Roman"/>
          <w:sz w:val="24"/>
          <w:szCs w:val="24"/>
        </w:rPr>
      </w:pPr>
      <w:r w:rsidRPr="007D6F3D">
        <w:rPr>
          <w:rFonts w:ascii="Times New Roman" w:hAnsi="Times New Roman" w:cs="Times New Roman"/>
          <w:sz w:val="24"/>
          <w:szCs w:val="24"/>
        </w:rPr>
        <w:t>Общеобразовательные организации</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Минимальные расчетные показатели обеспечения объектами начального, основного и среднего общего образования определяются в зависимости от прогноза демографической структуры детского населения, исходя из обеспечения:</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1) начальным общим (1 - 4 классы) и основным общим (5 - 9 классы) образованием 100% детей;</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lastRenderedPageBreak/>
        <w:t>2) средним (полным) общим образованием (10 - 11 классы) 75% детей при обучении в одну смену (допустимо обучение 10% учащихся во вторую смену).</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Согласно данным государственной статистики количество детей, которых необходимо обеспечить начальным общим и основным общим образованием, составляет 107,6 тыс. чел., средним (полным) общим образованием - 15,8 тыс. чел.</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Расчет предельных значений минимально допустимого уровня обеспеченности общеобразовательными организациями осуществляется по следующей формуле:</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П = Пб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Кр</w:t>
      </w:r>
      <w:proofErr w:type="spellEnd"/>
      <w:r w:rsidRPr="007D6F3D">
        <w:rPr>
          <w:rFonts w:ascii="Times New Roman" w:hAnsi="Times New Roman" w:cs="Times New Roman"/>
          <w:sz w:val="24"/>
          <w:szCs w:val="24"/>
        </w:rPr>
        <w:t>, где</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 - предельные показатели минимально допустимого уровня обеспеченности общеобразовательными организациями;</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Пб - базовый показатель для расчета в потребности общеобразовательными организациями: Пб = Ч7-17 / </w:t>
      </w:r>
      <w:proofErr w:type="spellStart"/>
      <w:r w:rsidRPr="007D6F3D">
        <w:rPr>
          <w:rFonts w:ascii="Times New Roman" w:hAnsi="Times New Roman" w:cs="Times New Roman"/>
          <w:sz w:val="24"/>
          <w:szCs w:val="24"/>
        </w:rPr>
        <w:t>Чобщ</w:t>
      </w:r>
      <w:proofErr w:type="spellEnd"/>
      <w:r w:rsidRPr="007D6F3D">
        <w:rPr>
          <w:rFonts w:ascii="Times New Roman" w:hAnsi="Times New Roman" w:cs="Times New Roman"/>
          <w:sz w:val="24"/>
          <w:szCs w:val="24"/>
        </w:rPr>
        <w:t xml:space="preserve"> = 123400 / 978,5 = 126 мест на 1 тыс. чел., где:</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Ч7-17 - численность детей в возрасте 7 до 17 лет в Республике Бурятия на 01.01.2015;</w:t>
      </w:r>
    </w:p>
    <w:p w:rsidR="00AE2EF7" w:rsidRPr="007D6F3D" w:rsidRDefault="00AE2EF7" w:rsidP="00AE2EF7">
      <w:pPr>
        <w:pStyle w:val="ConsPlusNormal"/>
        <w:ind w:firstLine="540"/>
        <w:jc w:val="both"/>
        <w:rPr>
          <w:rFonts w:ascii="Times New Roman" w:hAnsi="Times New Roman" w:cs="Times New Roman"/>
          <w:sz w:val="24"/>
          <w:szCs w:val="24"/>
        </w:rPr>
      </w:pPr>
      <w:proofErr w:type="spellStart"/>
      <w:r w:rsidRPr="007D6F3D">
        <w:rPr>
          <w:rFonts w:ascii="Times New Roman" w:hAnsi="Times New Roman" w:cs="Times New Roman"/>
          <w:sz w:val="24"/>
          <w:szCs w:val="24"/>
        </w:rPr>
        <w:t>Чобщ</w:t>
      </w:r>
      <w:proofErr w:type="spellEnd"/>
      <w:r w:rsidRPr="007D6F3D">
        <w:rPr>
          <w:rFonts w:ascii="Times New Roman" w:hAnsi="Times New Roman" w:cs="Times New Roman"/>
          <w:sz w:val="24"/>
          <w:szCs w:val="24"/>
        </w:rPr>
        <w:t xml:space="preserve"> - численность постоянного населения Республики Бурятия на 01.01.2015;</w:t>
      </w:r>
    </w:p>
    <w:p w:rsidR="00AE2EF7" w:rsidRPr="007D6F3D" w:rsidRDefault="00AE2EF7" w:rsidP="00AE2EF7">
      <w:pPr>
        <w:pStyle w:val="ConsPlusNormal"/>
        <w:ind w:firstLine="540"/>
        <w:jc w:val="both"/>
        <w:rPr>
          <w:rFonts w:ascii="Times New Roman" w:hAnsi="Times New Roman" w:cs="Times New Roman"/>
          <w:sz w:val="24"/>
          <w:szCs w:val="24"/>
        </w:rPr>
      </w:pPr>
      <w:proofErr w:type="spellStart"/>
      <w:r w:rsidRPr="007D6F3D">
        <w:rPr>
          <w:rFonts w:ascii="Times New Roman" w:hAnsi="Times New Roman" w:cs="Times New Roman"/>
          <w:sz w:val="24"/>
          <w:szCs w:val="24"/>
        </w:rPr>
        <w:t>Кр</w:t>
      </w:r>
      <w:proofErr w:type="spellEnd"/>
      <w:r w:rsidRPr="007D6F3D">
        <w:rPr>
          <w:rFonts w:ascii="Times New Roman" w:hAnsi="Times New Roman" w:cs="Times New Roman"/>
          <w:sz w:val="24"/>
          <w:szCs w:val="24"/>
        </w:rPr>
        <w:t xml:space="preserve"> - принимается в зависимости от зоны.</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6"/>
        <w:rPr>
          <w:rFonts w:ascii="Times New Roman" w:hAnsi="Times New Roman" w:cs="Times New Roman"/>
          <w:sz w:val="24"/>
          <w:szCs w:val="24"/>
        </w:rPr>
      </w:pPr>
      <w:r w:rsidRPr="007D6F3D">
        <w:rPr>
          <w:rFonts w:ascii="Times New Roman" w:hAnsi="Times New Roman" w:cs="Times New Roman"/>
          <w:sz w:val="24"/>
          <w:szCs w:val="24"/>
        </w:rPr>
        <w:t>Организации дополнительного образования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Расчет предельных значений минимально допустимого уровня обеспеченности организациями дополнительного образования осуществляется по следующей формуле:</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П = Пб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Кр</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0,1, где</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 - предельные показатели минимально допустимого уровня обеспеченности объектами дополнительного образования:</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Пб - базовый показатель для расчета в потребности организациями дополнительного образования: Пб = Ч7-17 / </w:t>
      </w:r>
      <w:proofErr w:type="spellStart"/>
      <w:r w:rsidRPr="007D6F3D">
        <w:rPr>
          <w:rFonts w:ascii="Times New Roman" w:hAnsi="Times New Roman" w:cs="Times New Roman"/>
          <w:sz w:val="24"/>
          <w:szCs w:val="24"/>
        </w:rPr>
        <w:t>Чобщ</w:t>
      </w:r>
      <w:proofErr w:type="spellEnd"/>
      <w:r w:rsidRPr="007D6F3D">
        <w:rPr>
          <w:rFonts w:ascii="Times New Roman" w:hAnsi="Times New Roman" w:cs="Times New Roman"/>
          <w:sz w:val="24"/>
          <w:szCs w:val="24"/>
        </w:rPr>
        <w:t xml:space="preserve"> = 123400 / 978,5 = 126 мест на 1 тыс. чел., где:</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Ч7-17 - численность детей в возрасте 7 до 17 лет в Республике Бурятия на 01.01.2015;</w:t>
      </w:r>
    </w:p>
    <w:p w:rsidR="00AE2EF7" w:rsidRPr="007D6F3D" w:rsidRDefault="00AE2EF7" w:rsidP="00AE2EF7">
      <w:pPr>
        <w:pStyle w:val="ConsPlusNormal"/>
        <w:ind w:firstLine="540"/>
        <w:jc w:val="both"/>
        <w:rPr>
          <w:rFonts w:ascii="Times New Roman" w:hAnsi="Times New Roman" w:cs="Times New Roman"/>
          <w:sz w:val="24"/>
          <w:szCs w:val="24"/>
        </w:rPr>
      </w:pPr>
      <w:proofErr w:type="spellStart"/>
      <w:r w:rsidRPr="007D6F3D">
        <w:rPr>
          <w:rFonts w:ascii="Times New Roman" w:hAnsi="Times New Roman" w:cs="Times New Roman"/>
          <w:sz w:val="24"/>
          <w:szCs w:val="24"/>
        </w:rPr>
        <w:t>Чобщ</w:t>
      </w:r>
      <w:proofErr w:type="spellEnd"/>
      <w:r w:rsidRPr="007D6F3D">
        <w:rPr>
          <w:rFonts w:ascii="Times New Roman" w:hAnsi="Times New Roman" w:cs="Times New Roman"/>
          <w:sz w:val="24"/>
          <w:szCs w:val="24"/>
        </w:rPr>
        <w:t xml:space="preserve"> - численность постоянного населения Республики Бурятия на 01.01.2015;</w:t>
      </w:r>
    </w:p>
    <w:p w:rsidR="00AE2EF7" w:rsidRPr="007D6F3D" w:rsidRDefault="00AE2EF7" w:rsidP="00AE2EF7">
      <w:pPr>
        <w:pStyle w:val="ConsPlusNormal"/>
        <w:ind w:firstLine="540"/>
        <w:jc w:val="both"/>
        <w:rPr>
          <w:rFonts w:ascii="Times New Roman" w:hAnsi="Times New Roman" w:cs="Times New Roman"/>
          <w:sz w:val="24"/>
          <w:szCs w:val="24"/>
        </w:rPr>
      </w:pPr>
      <w:proofErr w:type="spellStart"/>
      <w:r w:rsidRPr="007D6F3D">
        <w:rPr>
          <w:rFonts w:ascii="Times New Roman" w:hAnsi="Times New Roman" w:cs="Times New Roman"/>
          <w:sz w:val="24"/>
          <w:szCs w:val="24"/>
        </w:rPr>
        <w:t>Кр</w:t>
      </w:r>
      <w:proofErr w:type="spellEnd"/>
      <w:r w:rsidRPr="007D6F3D">
        <w:rPr>
          <w:rFonts w:ascii="Times New Roman" w:hAnsi="Times New Roman" w:cs="Times New Roman"/>
          <w:sz w:val="24"/>
          <w:szCs w:val="24"/>
        </w:rPr>
        <w:t xml:space="preserve"> - зональный коэффициент развития.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Определение предельных показателей минимально допустимого</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уровня обеспеченности объектами образования местного значения</w:t>
      </w:r>
    </w:p>
    <w:p w:rsidR="00AE2EF7" w:rsidRPr="007D6F3D" w:rsidRDefault="00AE2EF7" w:rsidP="00AE2EF7">
      <w:pPr>
        <w:pStyle w:val="ConsPlusNormal"/>
        <w:jc w:val="center"/>
        <w:rPr>
          <w:rFonts w:ascii="Times New Roman" w:hAnsi="Times New Roman" w:cs="Times New Roman"/>
          <w:sz w:val="24"/>
          <w:szCs w:val="24"/>
        </w:rPr>
      </w:pPr>
    </w:p>
    <w:p w:rsidR="00AE2EF7" w:rsidRPr="007D6F3D" w:rsidRDefault="00AE2EF7" w:rsidP="00AE2EF7">
      <w:pPr>
        <w:pStyle w:val="ConsPlusNormal"/>
        <w:jc w:val="right"/>
        <w:outlineLvl w:val="7"/>
        <w:rPr>
          <w:rFonts w:ascii="Times New Roman" w:hAnsi="Times New Roman" w:cs="Times New Roman"/>
          <w:sz w:val="24"/>
          <w:szCs w:val="24"/>
        </w:rPr>
      </w:pPr>
      <w:r w:rsidRPr="007D6F3D">
        <w:rPr>
          <w:rFonts w:ascii="Times New Roman" w:hAnsi="Times New Roman" w:cs="Times New Roman"/>
          <w:sz w:val="24"/>
          <w:szCs w:val="24"/>
        </w:rPr>
        <w:t>Таблица 67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28"/>
        <w:gridCol w:w="3061"/>
        <w:gridCol w:w="2211"/>
        <w:gridCol w:w="1871"/>
      </w:tblGrid>
      <w:tr w:rsidR="00AE2EF7" w:rsidRPr="007D6F3D" w:rsidTr="00654240">
        <w:tc>
          <w:tcPr>
            <w:tcW w:w="1928" w:type="dxa"/>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Наименование</w:t>
            </w:r>
          </w:p>
        </w:tc>
        <w:tc>
          <w:tcPr>
            <w:tcW w:w="3061" w:type="dxa"/>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Дошкольные образовательные организации (мест на 1 тыс. чел.)</w:t>
            </w:r>
          </w:p>
        </w:tc>
        <w:tc>
          <w:tcPr>
            <w:tcW w:w="2211" w:type="dxa"/>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Общеобразовательные организации (мест на 1 тыс. чел.)</w:t>
            </w:r>
          </w:p>
        </w:tc>
        <w:tc>
          <w:tcPr>
            <w:tcW w:w="1871" w:type="dxa"/>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Организации дополнительного образования (мест на 1 тыс. чел.)</w:t>
            </w:r>
          </w:p>
        </w:tc>
      </w:tr>
      <w:tr w:rsidR="00AE2EF7" w:rsidRPr="007D6F3D" w:rsidTr="00654240">
        <w:tc>
          <w:tcPr>
            <w:tcW w:w="1928"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Формула расчета</w:t>
            </w:r>
          </w:p>
        </w:tc>
        <w:tc>
          <w:tcPr>
            <w:tcW w:w="3061"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 = П</w:t>
            </w:r>
            <w:r w:rsidRPr="007D6F3D">
              <w:rPr>
                <w:rFonts w:ascii="Times New Roman" w:hAnsi="Times New Roman" w:cs="Times New Roman"/>
                <w:sz w:val="24"/>
                <w:szCs w:val="24"/>
                <w:vertAlign w:val="subscript"/>
              </w:rPr>
              <w:t>б</w:t>
            </w:r>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вс</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р</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кнп</w:t>
            </w:r>
            <w:proofErr w:type="spellEnd"/>
          </w:p>
        </w:tc>
        <w:tc>
          <w:tcPr>
            <w:tcW w:w="2211"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 = П</w:t>
            </w:r>
            <w:r w:rsidRPr="007D6F3D">
              <w:rPr>
                <w:rFonts w:ascii="Times New Roman" w:hAnsi="Times New Roman" w:cs="Times New Roman"/>
                <w:sz w:val="24"/>
                <w:szCs w:val="24"/>
                <w:vertAlign w:val="subscript"/>
              </w:rPr>
              <w:t>б</w:t>
            </w:r>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р</w:t>
            </w:r>
            <w:proofErr w:type="spellEnd"/>
          </w:p>
        </w:tc>
        <w:tc>
          <w:tcPr>
            <w:tcW w:w="1871"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 = П</w:t>
            </w:r>
            <w:r w:rsidRPr="007D6F3D">
              <w:rPr>
                <w:rFonts w:ascii="Times New Roman" w:hAnsi="Times New Roman" w:cs="Times New Roman"/>
                <w:sz w:val="24"/>
                <w:szCs w:val="24"/>
                <w:vertAlign w:val="subscript"/>
              </w:rPr>
              <w:t>б</w:t>
            </w:r>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р</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0,1</w:t>
            </w:r>
          </w:p>
        </w:tc>
      </w:tr>
      <w:tr w:rsidR="00AE2EF7" w:rsidRPr="007D6F3D" w:rsidTr="00654240">
        <w:tc>
          <w:tcPr>
            <w:tcW w:w="1928" w:type="dxa"/>
          </w:tcPr>
          <w:p w:rsidR="00AE2EF7" w:rsidRPr="007D6F3D" w:rsidRDefault="009478E4" w:rsidP="00CF4802">
            <w:pPr>
              <w:pStyle w:val="ConsPlusNormal"/>
              <w:rPr>
                <w:rFonts w:ascii="Times New Roman" w:hAnsi="Times New Roman" w:cs="Times New Roman"/>
                <w:sz w:val="24"/>
                <w:szCs w:val="24"/>
              </w:rPr>
            </w:pPr>
            <w:r w:rsidRPr="007D6F3D">
              <w:rPr>
                <w:rFonts w:ascii="Times New Roman" w:hAnsi="Times New Roman" w:cs="Times New Roman"/>
                <w:sz w:val="24"/>
                <w:szCs w:val="24"/>
              </w:rPr>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3061"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Сельские населенные пункты:</w:t>
            </w:r>
          </w:p>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 = 83 x 0,8 x 1,05 x 0,85 = 59</w:t>
            </w:r>
          </w:p>
        </w:tc>
        <w:tc>
          <w:tcPr>
            <w:tcW w:w="2211"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 = 126 x 1,05 = 132</w:t>
            </w:r>
          </w:p>
        </w:tc>
        <w:tc>
          <w:tcPr>
            <w:tcW w:w="1871"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 = 13</w:t>
            </w:r>
          </w:p>
        </w:tc>
      </w:tr>
    </w:tbl>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5"/>
        <w:rPr>
          <w:rFonts w:ascii="Times New Roman" w:hAnsi="Times New Roman" w:cs="Times New Roman"/>
          <w:sz w:val="24"/>
          <w:szCs w:val="24"/>
        </w:rPr>
      </w:pPr>
      <w:r w:rsidRPr="007D6F3D">
        <w:rPr>
          <w:rFonts w:ascii="Times New Roman" w:hAnsi="Times New Roman" w:cs="Times New Roman"/>
          <w:sz w:val="24"/>
          <w:szCs w:val="24"/>
        </w:rPr>
        <w:lastRenderedPageBreak/>
        <w:t>Статья 11. Предельные значения расчетных показателей максимально допустимого уровня территориальной доступности объектов образования района</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Согласно </w:t>
      </w:r>
      <w:hyperlink r:id="rId40" w:history="1">
        <w:r w:rsidRPr="007D6F3D">
          <w:rPr>
            <w:rFonts w:ascii="Times New Roman" w:hAnsi="Times New Roman" w:cs="Times New Roman"/>
            <w:color w:val="0000FF"/>
            <w:sz w:val="24"/>
            <w:szCs w:val="24"/>
          </w:rPr>
          <w:t>Закону</w:t>
        </w:r>
      </w:hyperlink>
      <w:r w:rsidRPr="007D6F3D">
        <w:rPr>
          <w:rFonts w:ascii="Times New Roman" w:hAnsi="Times New Roman" w:cs="Times New Roman"/>
          <w:sz w:val="24"/>
          <w:szCs w:val="24"/>
        </w:rPr>
        <w:t xml:space="preserve"> Республики Бурятия от 13.12.2013 N 240-V "Об образовании в Республике Бурятия" в сельских населенных пунктах при наличии детей, подлежащих обучению в начальной школе, независимо от их количества сохраняются общеобразовательные организации, реализующие основные образовательные программы начального общего образования, а также общеобразовательные организации, сочетающие дошкольное и начальное общее образование.</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Для обучающихся, проживающих на расстоянии свыше предельно допустимого транспортного обслуживания, а также при транспортной недоступности при сельских муниципальных общеобразовательных организациях органами местного самоуправления могут открываться пришкольные интернаты.</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Д - предельные значения расчетных показателей максимально допустимого уровня территориальной доступности объектов образования местного значения;</w:t>
      </w:r>
    </w:p>
    <w:p w:rsidR="00AE2EF7" w:rsidRPr="007D6F3D" w:rsidRDefault="00AE2EF7" w:rsidP="00AE2EF7">
      <w:pPr>
        <w:pStyle w:val="ConsPlusNormal"/>
        <w:ind w:firstLine="540"/>
        <w:jc w:val="both"/>
        <w:rPr>
          <w:rFonts w:ascii="Times New Roman" w:hAnsi="Times New Roman" w:cs="Times New Roman"/>
          <w:sz w:val="24"/>
          <w:szCs w:val="24"/>
        </w:rPr>
      </w:pPr>
      <w:proofErr w:type="spellStart"/>
      <w:r w:rsidRPr="007D6F3D">
        <w:rPr>
          <w:rFonts w:ascii="Times New Roman" w:hAnsi="Times New Roman" w:cs="Times New Roman"/>
          <w:sz w:val="24"/>
          <w:szCs w:val="24"/>
        </w:rPr>
        <w:t>Д</w:t>
      </w:r>
      <w:r w:rsidRPr="007D6F3D">
        <w:rPr>
          <w:rFonts w:ascii="Times New Roman" w:hAnsi="Times New Roman" w:cs="Times New Roman"/>
          <w:sz w:val="24"/>
          <w:szCs w:val="24"/>
          <w:vertAlign w:val="subscript"/>
        </w:rPr>
        <w:t>б</w:t>
      </w:r>
      <w:proofErr w:type="spellEnd"/>
      <w:r w:rsidRPr="007D6F3D">
        <w:rPr>
          <w:rFonts w:ascii="Times New Roman" w:hAnsi="Times New Roman" w:cs="Times New Roman"/>
          <w:sz w:val="24"/>
          <w:szCs w:val="24"/>
        </w:rPr>
        <w:t xml:space="preserve"> - базовые показатели для определения территориальной доступности объектов образования (в соответствии с СП 42.13330.2011);</w:t>
      </w:r>
    </w:p>
    <w:p w:rsidR="00AE2EF7" w:rsidRPr="007D6F3D" w:rsidRDefault="00AE2EF7" w:rsidP="00AE2EF7">
      <w:pPr>
        <w:pStyle w:val="ConsPlusNormal"/>
        <w:ind w:firstLine="540"/>
        <w:jc w:val="both"/>
        <w:rPr>
          <w:rFonts w:ascii="Times New Roman" w:hAnsi="Times New Roman" w:cs="Times New Roman"/>
          <w:sz w:val="24"/>
          <w:szCs w:val="24"/>
        </w:rPr>
      </w:pP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пк</w:t>
      </w:r>
      <w:proofErr w:type="spellEnd"/>
      <w:r w:rsidRPr="007D6F3D">
        <w:rPr>
          <w:rFonts w:ascii="Times New Roman" w:hAnsi="Times New Roman" w:cs="Times New Roman"/>
          <w:sz w:val="24"/>
          <w:szCs w:val="24"/>
        </w:rPr>
        <w:t xml:space="preserve"> - коэффициент, учитывающий природно-климатические условия.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Определение предельных показателей максимально допустимого</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уровня территориальной доступности объектов образования местного значения</w:t>
      </w:r>
    </w:p>
    <w:p w:rsidR="00AE2EF7" w:rsidRPr="007D6F3D" w:rsidRDefault="00AE2EF7" w:rsidP="00AE2EF7">
      <w:pPr>
        <w:pStyle w:val="ConsPlusNormal"/>
        <w:jc w:val="right"/>
        <w:rPr>
          <w:rFonts w:ascii="Times New Roman" w:hAnsi="Times New Roman" w:cs="Times New Roman"/>
          <w:sz w:val="24"/>
          <w:szCs w:val="24"/>
        </w:rPr>
      </w:pPr>
    </w:p>
    <w:p w:rsidR="00AE2EF7" w:rsidRPr="007D6F3D" w:rsidRDefault="00AE2EF7" w:rsidP="00AE2EF7">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Таблица 68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2013"/>
        <w:gridCol w:w="2783"/>
        <w:gridCol w:w="2783"/>
        <w:gridCol w:w="1899"/>
      </w:tblGrid>
      <w:tr w:rsidR="00AE2EF7" w:rsidRPr="007D6F3D" w:rsidTr="00654240">
        <w:tc>
          <w:tcPr>
            <w:tcW w:w="1063"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Наименование</w:t>
            </w:r>
          </w:p>
        </w:tc>
        <w:tc>
          <w:tcPr>
            <w:tcW w:w="1469"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Дошкольные образовательные организации </w:t>
            </w:r>
            <w:hyperlink w:anchor="P7852" w:history="1">
              <w:r w:rsidRPr="007D6F3D">
                <w:rPr>
                  <w:rFonts w:ascii="Times New Roman" w:hAnsi="Times New Roman" w:cs="Times New Roman"/>
                  <w:color w:val="0000FF"/>
                  <w:sz w:val="24"/>
                  <w:szCs w:val="24"/>
                </w:rPr>
                <w:t>&lt;*&gt;</w:t>
              </w:r>
            </w:hyperlink>
            <w:r w:rsidRPr="007D6F3D">
              <w:rPr>
                <w:rFonts w:ascii="Times New Roman" w:hAnsi="Times New Roman" w:cs="Times New Roman"/>
                <w:sz w:val="24"/>
                <w:szCs w:val="24"/>
              </w:rPr>
              <w:t xml:space="preserve"> (повседневное пользование)</w:t>
            </w:r>
          </w:p>
        </w:tc>
        <w:tc>
          <w:tcPr>
            <w:tcW w:w="1469"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Общеобразовательные организации (повседневное пользование)</w:t>
            </w:r>
          </w:p>
        </w:tc>
        <w:tc>
          <w:tcPr>
            <w:tcW w:w="1000"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Организации дополнительного образования (периодическое пользование)</w:t>
            </w:r>
          </w:p>
        </w:tc>
      </w:tr>
      <w:tr w:rsidR="00AE2EF7" w:rsidRPr="007D6F3D" w:rsidTr="00654240">
        <w:tc>
          <w:tcPr>
            <w:tcW w:w="106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Формула расчета</w:t>
            </w:r>
          </w:p>
        </w:tc>
        <w:tc>
          <w:tcPr>
            <w:tcW w:w="146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Д = </w:t>
            </w:r>
            <w:proofErr w:type="spellStart"/>
            <w:r w:rsidRPr="007D6F3D">
              <w:rPr>
                <w:rFonts w:ascii="Times New Roman" w:hAnsi="Times New Roman" w:cs="Times New Roman"/>
                <w:sz w:val="24"/>
                <w:szCs w:val="24"/>
              </w:rPr>
              <w:t>Д</w:t>
            </w:r>
            <w:r w:rsidRPr="007D6F3D">
              <w:rPr>
                <w:rFonts w:ascii="Times New Roman" w:hAnsi="Times New Roman" w:cs="Times New Roman"/>
                <w:sz w:val="24"/>
                <w:szCs w:val="24"/>
                <w:vertAlign w:val="subscript"/>
              </w:rPr>
              <w:t>б</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пк</w:t>
            </w:r>
            <w:proofErr w:type="spellEnd"/>
          </w:p>
        </w:tc>
        <w:tc>
          <w:tcPr>
            <w:tcW w:w="146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Д = </w:t>
            </w:r>
            <w:proofErr w:type="spellStart"/>
            <w:r w:rsidRPr="007D6F3D">
              <w:rPr>
                <w:rFonts w:ascii="Times New Roman" w:hAnsi="Times New Roman" w:cs="Times New Roman"/>
                <w:sz w:val="24"/>
                <w:szCs w:val="24"/>
              </w:rPr>
              <w:t>Д</w:t>
            </w:r>
            <w:r w:rsidRPr="007D6F3D">
              <w:rPr>
                <w:rFonts w:ascii="Times New Roman" w:hAnsi="Times New Roman" w:cs="Times New Roman"/>
                <w:sz w:val="24"/>
                <w:szCs w:val="24"/>
                <w:vertAlign w:val="subscript"/>
              </w:rPr>
              <w:t>б</w:t>
            </w:r>
            <w:proofErr w:type="spellEnd"/>
          </w:p>
        </w:tc>
        <w:tc>
          <w:tcPr>
            <w:tcW w:w="1000"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Д = </w:t>
            </w:r>
            <w:proofErr w:type="spellStart"/>
            <w:r w:rsidRPr="007D6F3D">
              <w:rPr>
                <w:rFonts w:ascii="Times New Roman" w:hAnsi="Times New Roman" w:cs="Times New Roman"/>
                <w:sz w:val="24"/>
                <w:szCs w:val="24"/>
              </w:rPr>
              <w:t>Д</w:t>
            </w:r>
            <w:r w:rsidRPr="007D6F3D">
              <w:rPr>
                <w:rFonts w:ascii="Times New Roman" w:hAnsi="Times New Roman" w:cs="Times New Roman"/>
                <w:sz w:val="24"/>
                <w:szCs w:val="24"/>
                <w:vertAlign w:val="subscript"/>
              </w:rPr>
              <w:t>б</w:t>
            </w:r>
            <w:proofErr w:type="spellEnd"/>
          </w:p>
        </w:tc>
      </w:tr>
      <w:tr w:rsidR="00AE2EF7" w:rsidRPr="007D6F3D" w:rsidTr="00654240">
        <w:tc>
          <w:tcPr>
            <w:tcW w:w="1063" w:type="pct"/>
          </w:tcPr>
          <w:p w:rsidR="00AE2EF7" w:rsidRPr="007D6F3D" w:rsidRDefault="009478E4" w:rsidP="00CF4802">
            <w:pPr>
              <w:pStyle w:val="ConsPlusNormal"/>
              <w:rPr>
                <w:rFonts w:ascii="Times New Roman" w:hAnsi="Times New Roman" w:cs="Times New Roman"/>
                <w:sz w:val="24"/>
                <w:szCs w:val="24"/>
              </w:rPr>
            </w:pPr>
            <w:r w:rsidRPr="007D6F3D">
              <w:rPr>
                <w:rFonts w:ascii="Times New Roman" w:hAnsi="Times New Roman" w:cs="Times New Roman"/>
                <w:sz w:val="24"/>
                <w:szCs w:val="24"/>
              </w:rPr>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146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в сельских населенных пунктах:</w:t>
            </w:r>
          </w:p>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Д = 500 x 0,8 = 400 м</w:t>
            </w:r>
          </w:p>
        </w:tc>
        <w:tc>
          <w:tcPr>
            <w:tcW w:w="146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в сельской местности на расстоянии транспортной доступности:</w:t>
            </w:r>
          </w:p>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для учащихся I ступени обучения - 15 минут (в одну сторону),</w:t>
            </w:r>
          </w:p>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для учащихся II - III ступеней - не более 50 минут (в одну сторону) </w:t>
            </w:r>
            <w:hyperlink w:anchor="P7853" w:history="1">
              <w:r w:rsidRPr="007D6F3D">
                <w:rPr>
                  <w:rFonts w:ascii="Times New Roman" w:hAnsi="Times New Roman" w:cs="Times New Roman"/>
                  <w:color w:val="0000FF"/>
                  <w:sz w:val="24"/>
                  <w:szCs w:val="24"/>
                </w:rPr>
                <w:t>&lt;**&gt;</w:t>
              </w:r>
            </w:hyperlink>
          </w:p>
        </w:tc>
        <w:tc>
          <w:tcPr>
            <w:tcW w:w="1000"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в сельских населенных пунктах - не более 60 минут</w:t>
            </w:r>
          </w:p>
        </w:tc>
      </w:tr>
    </w:tbl>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 xml:space="preserve">Раздел </w:t>
      </w:r>
      <w:r w:rsidRPr="007D6F3D">
        <w:rPr>
          <w:rFonts w:ascii="Times New Roman" w:hAnsi="Times New Roman" w:cs="Times New Roman"/>
          <w:sz w:val="24"/>
          <w:szCs w:val="24"/>
          <w:lang w:val="en-US"/>
        </w:rPr>
        <w:t>I</w:t>
      </w:r>
      <w:r w:rsidRPr="007D6F3D">
        <w:rPr>
          <w:rFonts w:ascii="Times New Roman" w:hAnsi="Times New Roman" w:cs="Times New Roman"/>
          <w:sz w:val="24"/>
          <w:szCs w:val="24"/>
        </w:rPr>
        <w:t>II. ОБОСНОВАНИЕ ПРЕДЕЛЬНЫХ ЗНАЧЕНИЙ РАСЧЕТНЫХ</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ПОКАЗАТЕЛЕЙ МИНИМАЛЬНО ДОПУСТИМОГО УРОВНЯ ОБЕСПЕЧЕННОСТИ</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ОБЪЕКТАМИ ЗДРАВООХРАНЕНИЯ И МАКСИМАЛЬНО ДОПУСТИМОГО УРОВНЯ</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ИХ ТЕРРИТОРИАЛЬНОЙ ДОСТУПНОСТИ</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5"/>
        <w:rPr>
          <w:rFonts w:ascii="Times New Roman" w:hAnsi="Times New Roman" w:cs="Times New Roman"/>
          <w:b/>
          <w:sz w:val="24"/>
          <w:szCs w:val="24"/>
        </w:rPr>
      </w:pPr>
      <w:r w:rsidRPr="007D6F3D">
        <w:rPr>
          <w:rFonts w:ascii="Times New Roman" w:hAnsi="Times New Roman" w:cs="Times New Roman"/>
          <w:b/>
          <w:sz w:val="24"/>
          <w:szCs w:val="24"/>
        </w:rPr>
        <w:t xml:space="preserve">Статья 12. Предельные значения расчетных показателей минимально допустимого уровня обеспеченности объектов здравоохранения местного значения для населения </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Расчет показателей минимально допустимого уровня обеспеченности объектами здравоохранения осуществляется по следующим формулам:</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 = П</w:t>
      </w:r>
      <w:r w:rsidRPr="007D6F3D">
        <w:rPr>
          <w:rFonts w:ascii="Times New Roman" w:hAnsi="Times New Roman" w:cs="Times New Roman"/>
          <w:sz w:val="24"/>
          <w:szCs w:val="24"/>
          <w:vertAlign w:val="subscript"/>
        </w:rPr>
        <w:t>б</w:t>
      </w:r>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р</w:t>
      </w:r>
      <w:proofErr w:type="spellEnd"/>
      <w:r w:rsidRPr="007D6F3D">
        <w:rPr>
          <w:rFonts w:ascii="Times New Roman" w:hAnsi="Times New Roman" w:cs="Times New Roman"/>
          <w:sz w:val="24"/>
          <w:szCs w:val="24"/>
        </w:rPr>
        <w:t xml:space="preserve"> и П = П</w:t>
      </w:r>
      <w:r w:rsidRPr="007D6F3D">
        <w:rPr>
          <w:rFonts w:ascii="Times New Roman" w:hAnsi="Times New Roman" w:cs="Times New Roman"/>
          <w:sz w:val="24"/>
          <w:szCs w:val="24"/>
          <w:vertAlign w:val="subscript"/>
        </w:rPr>
        <w:t>б</w:t>
      </w:r>
      <w:r w:rsidRPr="007D6F3D">
        <w:rPr>
          <w:rFonts w:ascii="Times New Roman" w:hAnsi="Times New Roman" w:cs="Times New Roman"/>
          <w:sz w:val="24"/>
          <w:szCs w:val="24"/>
        </w:rPr>
        <w:t>, где</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 - расчетный показатель минимально допустимого уровня обеспеченности объектами здравоохранения;</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w:t>
      </w:r>
      <w:r w:rsidRPr="007D6F3D">
        <w:rPr>
          <w:rFonts w:ascii="Times New Roman" w:hAnsi="Times New Roman" w:cs="Times New Roman"/>
          <w:sz w:val="24"/>
          <w:szCs w:val="24"/>
          <w:vertAlign w:val="subscript"/>
        </w:rPr>
        <w:t>б</w:t>
      </w:r>
      <w:r w:rsidRPr="007D6F3D">
        <w:rPr>
          <w:rFonts w:ascii="Times New Roman" w:hAnsi="Times New Roman" w:cs="Times New Roman"/>
          <w:sz w:val="24"/>
          <w:szCs w:val="24"/>
        </w:rPr>
        <w:t xml:space="preserve"> - базовый показатель для расчета потребности в объектах здравоохранения;</w:t>
      </w:r>
    </w:p>
    <w:p w:rsidR="00AE2EF7" w:rsidRPr="007D6F3D" w:rsidRDefault="00AE2EF7" w:rsidP="00AE2EF7">
      <w:pPr>
        <w:pStyle w:val="ConsPlusNormal"/>
        <w:ind w:firstLine="540"/>
        <w:jc w:val="both"/>
        <w:rPr>
          <w:rFonts w:ascii="Times New Roman" w:hAnsi="Times New Roman" w:cs="Times New Roman"/>
          <w:sz w:val="24"/>
          <w:szCs w:val="24"/>
        </w:rPr>
      </w:pP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р</w:t>
      </w:r>
      <w:proofErr w:type="spellEnd"/>
      <w:r w:rsidRPr="007D6F3D">
        <w:rPr>
          <w:rFonts w:ascii="Times New Roman" w:hAnsi="Times New Roman" w:cs="Times New Roman"/>
          <w:sz w:val="24"/>
          <w:szCs w:val="24"/>
        </w:rPr>
        <w:t xml:space="preserve"> - зональный коэффициент развития.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Базовые показатели обеспеченности объектами здравоохранения</w:t>
      </w:r>
    </w:p>
    <w:p w:rsidR="00AE2EF7" w:rsidRPr="007D6F3D" w:rsidRDefault="00AE2EF7" w:rsidP="00AE2EF7">
      <w:pPr>
        <w:pStyle w:val="ConsPlusNormal"/>
        <w:jc w:val="right"/>
        <w:outlineLvl w:val="6"/>
        <w:rPr>
          <w:rFonts w:ascii="Times New Roman" w:hAnsi="Times New Roman" w:cs="Times New Roman"/>
          <w:sz w:val="24"/>
          <w:szCs w:val="24"/>
        </w:rPr>
      </w:pPr>
      <w:r w:rsidRPr="007D6F3D">
        <w:rPr>
          <w:rFonts w:ascii="Times New Roman" w:hAnsi="Times New Roman" w:cs="Times New Roman"/>
          <w:sz w:val="24"/>
          <w:szCs w:val="24"/>
        </w:rPr>
        <w:t>Таблица 69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1889"/>
        <w:gridCol w:w="2090"/>
        <w:gridCol w:w="2107"/>
        <w:gridCol w:w="3392"/>
      </w:tblGrid>
      <w:tr w:rsidR="00AE2EF7" w:rsidRPr="007D6F3D" w:rsidTr="00654240">
        <w:tc>
          <w:tcPr>
            <w:tcW w:w="0" w:type="auto"/>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Наименование объектов</w:t>
            </w:r>
          </w:p>
        </w:tc>
        <w:tc>
          <w:tcPr>
            <w:tcW w:w="0" w:type="auto"/>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Единица измерения</w:t>
            </w:r>
          </w:p>
        </w:tc>
        <w:tc>
          <w:tcPr>
            <w:tcW w:w="0" w:type="auto"/>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Показатель</w:t>
            </w:r>
          </w:p>
        </w:tc>
        <w:tc>
          <w:tcPr>
            <w:tcW w:w="0" w:type="auto"/>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Обоснование</w:t>
            </w:r>
          </w:p>
        </w:tc>
      </w:tr>
      <w:tr w:rsidR="00AE2EF7" w:rsidRPr="007D6F3D" w:rsidTr="00654240">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Амбулатории</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Посещений в смену на 1 тыс. чел.</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18,15</w:t>
            </w:r>
          </w:p>
        </w:tc>
        <w:tc>
          <w:tcPr>
            <w:tcW w:w="0" w:type="auto"/>
            <w:vMerge w:val="restar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Социальные </w:t>
            </w:r>
            <w:hyperlink r:id="rId41" w:history="1">
              <w:r w:rsidRPr="007D6F3D">
                <w:rPr>
                  <w:rFonts w:ascii="Times New Roman" w:hAnsi="Times New Roman" w:cs="Times New Roman"/>
                  <w:color w:val="0000FF"/>
                  <w:sz w:val="24"/>
                  <w:szCs w:val="24"/>
                </w:rPr>
                <w:t>нормативы</w:t>
              </w:r>
            </w:hyperlink>
            <w:r w:rsidRPr="007D6F3D">
              <w:rPr>
                <w:rFonts w:ascii="Times New Roman" w:hAnsi="Times New Roman" w:cs="Times New Roman"/>
                <w:sz w:val="24"/>
                <w:szCs w:val="24"/>
              </w:rPr>
              <w:t xml:space="preserve"> и нормы, утвержденные распоряжением Правительства РФ от 03.07.1996 N 1063-р</w:t>
            </w:r>
          </w:p>
        </w:tc>
      </w:tr>
      <w:tr w:rsidR="00AE2EF7" w:rsidRPr="007D6F3D" w:rsidTr="00654240">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Больницы</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Коек на 1 тыс. чел.</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13,47</w:t>
            </w:r>
          </w:p>
        </w:tc>
        <w:tc>
          <w:tcPr>
            <w:tcW w:w="0" w:type="auto"/>
            <w:vMerge/>
          </w:tcPr>
          <w:p w:rsidR="00AE2EF7" w:rsidRPr="007D6F3D" w:rsidRDefault="00AE2EF7" w:rsidP="00654240"/>
        </w:tc>
      </w:tr>
      <w:tr w:rsidR="00AE2EF7" w:rsidRPr="007D6F3D" w:rsidTr="00654240">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Диспансеры</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Посещений в смену, коек на 1 тыс. чел.</w:t>
            </w:r>
          </w:p>
        </w:tc>
        <w:tc>
          <w:tcPr>
            <w:tcW w:w="0" w:type="auto"/>
            <w:gridSpan w:val="2"/>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По заданию на проектирование, определяемому органами здравоохранения</w:t>
            </w:r>
          </w:p>
        </w:tc>
      </w:tr>
      <w:tr w:rsidR="00AE2EF7" w:rsidRPr="007D6F3D" w:rsidTr="00654240">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Станции скорой медицинской помощи</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Автомобиль на 10 тыс. чел.</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1 на 10 тыс. чел. в городских населенных пунктах </w:t>
            </w:r>
            <w:hyperlink w:anchor="P5262" w:history="1">
              <w:r w:rsidRPr="007D6F3D">
                <w:rPr>
                  <w:rFonts w:ascii="Times New Roman" w:hAnsi="Times New Roman" w:cs="Times New Roman"/>
                  <w:color w:val="0000FF"/>
                  <w:sz w:val="24"/>
                  <w:szCs w:val="24"/>
                </w:rPr>
                <w:t>&lt;*&gt;</w:t>
              </w:r>
            </w:hyperlink>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СП 42.13330.2011 "Градостроительство. Планировка и застройка городских и сельских поселений" (приложение Ж)</w:t>
            </w:r>
          </w:p>
        </w:tc>
      </w:tr>
      <w:tr w:rsidR="00AE2EF7" w:rsidRPr="007D6F3D" w:rsidTr="00654240">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Фельдшерско-акушерские пункты</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 в населенном пункте с численностью 100 - 1200 чел.</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 объект на населенный пункт с численностью 100 - 1200 чел.</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Социальные </w:t>
            </w:r>
            <w:hyperlink r:id="rId42" w:history="1">
              <w:r w:rsidRPr="007D6F3D">
                <w:rPr>
                  <w:rFonts w:ascii="Times New Roman" w:hAnsi="Times New Roman" w:cs="Times New Roman"/>
                  <w:color w:val="0000FF"/>
                  <w:sz w:val="24"/>
                  <w:szCs w:val="24"/>
                </w:rPr>
                <w:t>нормативы</w:t>
              </w:r>
            </w:hyperlink>
            <w:r w:rsidRPr="007D6F3D">
              <w:rPr>
                <w:rFonts w:ascii="Times New Roman" w:hAnsi="Times New Roman" w:cs="Times New Roman"/>
                <w:sz w:val="24"/>
                <w:szCs w:val="24"/>
              </w:rPr>
              <w:t xml:space="preserve"> и нормы, утвержденные распоряжением Правительства РФ от 03.07.1996 N 1063-р</w:t>
            </w:r>
          </w:p>
        </w:tc>
      </w:tr>
      <w:tr w:rsidR="00AE2EF7" w:rsidRPr="007D6F3D" w:rsidTr="00654240">
        <w:tc>
          <w:tcPr>
            <w:tcW w:w="0" w:type="auto"/>
            <w:gridSpan w:val="4"/>
          </w:tcPr>
          <w:p w:rsidR="00AE2EF7" w:rsidRPr="007D6F3D" w:rsidRDefault="00AE2EF7" w:rsidP="00654240">
            <w:pPr>
              <w:pStyle w:val="ConsPlusNormal"/>
              <w:ind w:firstLine="283"/>
              <w:rPr>
                <w:rFonts w:ascii="Times New Roman" w:hAnsi="Times New Roman" w:cs="Times New Roman"/>
                <w:sz w:val="24"/>
                <w:szCs w:val="24"/>
              </w:rPr>
            </w:pPr>
            <w:bookmarkStart w:id="34" w:name="P5262"/>
            <w:bookmarkEnd w:id="34"/>
            <w:r w:rsidRPr="007D6F3D">
              <w:rPr>
                <w:rFonts w:ascii="Times New Roman" w:hAnsi="Times New Roman" w:cs="Times New Roman"/>
                <w:sz w:val="24"/>
                <w:szCs w:val="24"/>
              </w:rPr>
              <w:t>&lt;*&gt; Выдвижные пункты скорой медицинской помощи для сельских поселений планируются из расчета 1 объект на 5000 жителей</w:t>
            </w:r>
          </w:p>
        </w:tc>
      </w:tr>
    </w:tbl>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Базовым показателем (П</w:t>
      </w:r>
      <w:r w:rsidRPr="007D6F3D">
        <w:rPr>
          <w:rFonts w:ascii="Times New Roman" w:hAnsi="Times New Roman" w:cs="Times New Roman"/>
          <w:sz w:val="24"/>
          <w:szCs w:val="24"/>
          <w:vertAlign w:val="subscript"/>
        </w:rPr>
        <w:t>б</w:t>
      </w:r>
      <w:r w:rsidRPr="007D6F3D">
        <w:rPr>
          <w:rFonts w:ascii="Times New Roman" w:hAnsi="Times New Roman" w:cs="Times New Roman"/>
          <w:sz w:val="24"/>
          <w:szCs w:val="24"/>
        </w:rPr>
        <w:t>) для специализированных медицинских учреждений, диспансеров, амбулаторий является минимальное количество объектов, размещаемых в одной зоне. Он принят с учетом существующего развития сети учреждений здравоохранения и возможности повышения доступности специализированной медицинской помощи для всей территории Республики Бурятия.</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Размещение и определение мощности многопрофильных больниц и диспансеров, клинических, реабилитационных и консультативно-диагностических центров, базовых поликлиник производится по заданию органов здравоохранения.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sectPr w:rsidR="00AE2EF7" w:rsidRPr="007D6F3D">
          <w:pgSz w:w="11905" w:h="16838"/>
          <w:pgMar w:top="1134" w:right="850" w:bottom="1134" w:left="1701" w:header="0" w:footer="0" w:gutter="0"/>
          <w:cols w:space="720"/>
        </w:sectPr>
      </w:pP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lastRenderedPageBreak/>
        <w:t xml:space="preserve">Определение показателей минимально допустимого уровня обеспеченности объектами здравоохранения </w:t>
      </w:r>
    </w:p>
    <w:p w:rsidR="00AE2EF7" w:rsidRPr="007D6F3D" w:rsidRDefault="00AE2EF7" w:rsidP="00AE2EF7">
      <w:pPr>
        <w:pStyle w:val="ConsPlusNormal"/>
        <w:jc w:val="right"/>
        <w:outlineLvl w:val="6"/>
        <w:rPr>
          <w:rFonts w:ascii="Times New Roman" w:hAnsi="Times New Roman" w:cs="Times New Roman"/>
          <w:sz w:val="24"/>
          <w:szCs w:val="24"/>
        </w:rPr>
      </w:pPr>
      <w:r w:rsidRPr="007D6F3D">
        <w:rPr>
          <w:rFonts w:ascii="Times New Roman" w:hAnsi="Times New Roman" w:cs="Times New Roman"/>
          <w:sz w:val="24"/>
          <w:szCs w:val="24"/>
        </w:rPr>
        <w:t>Таблица 70</w:t>
      </w:r>
    </w:p>
    <w:tbl>
      <w:tblPr>
        <w:tblW w:w="15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041"/>
        <w:gridCol w:w="1220"/>
        <w:gridCol w:w="1361"/>
        <w:gridCol w:w="2608"/>
        <w:gridCol w:w="1701"/>
        <w:gridCol w:w="1191"/>
        <w:gridCol w:w="964"/>
        <w:gridCol w:w="2608"/>
        <w:gridCol w:w="1668"/>
      </w:tblGrid>
      <w:tr w:rsidR="00AE2EF7" w:rsidRPr="007D6F3D" w:rsidTr="00654240">
        <w:tc>
          <w:tcPr>
            <w:tcW w:w="2041" w:type="dxa"/>
            <w:vMerge w:val="restar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Зона межрайонного обслуживания</w:t>
            </w:r>
          </w:p>
        </w:tc>
        <w:tc>
          <w:tcPr>
            <w:tcW w:w="5189" w:type="dxa"/>
            <w:gridSpan w:val="3"/>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Больницы</w:t>
            </w:r>
          </w:p>
        </w:tc>
        <w:tc>
          <w:tcPr>
            <w:tcW w:w="1701" w:type="dxa"/>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Станции скорой медицинской помощи</w:t>
            </w:r>
          </w:p>
        </w:tc>
        <w:tc>
          <w:tcPr>
            <w:tcW w:w="1191" w:type="dxa"/>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Диспансеры</w:t>
            </w:r>
          </w:p>
        </w:tc>
        <w:tc>
          <w:tcPr>
            <w:tcW w:w="3572" w:type="dxa"/>
            <w:gridSpan w:val="2"/>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Амбулатории</w:t>
            </w:r>
          </w:p>
        </w:tc>
        <w:tc>
          <w:tcPr>
            <w:tcW w:w="1668" w:type="dxa"/>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Фельдшерско-акушерские пункты </w:t>
            </w:r>
            <w:hyperlink w:anchor="P5351" w:history="1">
              <w:r w:rsidRPr="007D6F3D">
                <w:rPr>
                  <w:rFonts w:ascii="Times New Roman" w:hAnsi="Times New Roman" w:cs="Times New Roman"/>
                  <w:color w:val="0000FF"/>
                  <w:sz w:val="24"/>
                  <w:szCs w:val="24"/>
                </w:rPr>
                <w:t>&lt;****&gt;</w:t>
              </w:r>
            </w:hyperlink>
          </w:p>
        </w:tc>
      </w:tr>
      <w:tr w:rsidR="00AE2EF7" w:rsidRPr="007D6F3D" w:rsidTr="00654240">
        <w:tc>
          <w:tcPr>
            <w:tcW w:w="2041" w:type="dxa"/>
            <w:vMerge/>
          </w:tcPr>
          <w:p w:rsidR="00AE2EF7" w:rsidRPr="007D6F3D" w:rsidRDefault="00AE2EF7" w:rsidP="00654240"/>
        </w:tc>
        <w:tc>
          <w:tcPr>
            <w:tcW w:w="1220" w:type="dxa"/>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высококвалифицированные </w:t>
            </w:r>
            <w:hyperlink w:anchor="P5348" w:history="1">
              <w:r w:rsidRPr="007D6F3D">
                <w:rPr>
                  <w:rFonts w:ascii="Times New Roman" w:hAnsi="Times New Roman" w:cs="Times New Roman"/>
                  <w:color w:val="0000FF"/>
                  <w:sz w:val="24"/>
                  <w:szCs w:val="24"/>
                </w:rPr>
                <w:t>&lt;*&gt;</w:t>
              </w:r>
            </w:hyperlink>
            <w:r w:rsidRPr="007D6F3D">
              <w:rPr>
                <w:rFonts w:ascii="Times New Roman" w:hAnsi="Times New Roman" w:cs="Times New Roman"/>
                <w:sz w:val="24"/>
                <w:szCs w:val="24"/>
              </w:rPr>
              <w:t xml:space="preserve"> (объект)</w:t>
            </w:r>
          </w:p>
        </w:tc>
        <w:tc>
          <w:tcPr>
            <w:tcW w:w="1361" w:type="dxa"/>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специализированные (объект)</w:t>
            </w:r>
          </w:p>
        </w:tc>
        <w:tc>
          <w:tcPr>
            <w:tcW w:w="2608" w:type="dxa"/>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участковые </w:t>
            </w:r>
            <w:hyperlink w:anchor="P5349" w:history="1">
              <w:r w:rsidRPr="007D6F3D">
                <w:rPr>
                  <w:rFonts w:ascii="Times New Roman" w:hAnsi="Times New Roman" w:cs="Times New Roman"/>
                  <w:color w:val="0000FF"/>
                  <w:sz w:val="24"/>
                  <w:szCs w:val="24"/>
                </w:rPr>
                <w:t>&lt;**&gt;</w:t>
              </w:r>
            </w:hyperlink>
            <w:r w:rsidRPr="007D6F3D">
              <w:rPr>
                <w:rFonts w:ascii="Times New Roman" w:hAnsi="Times New Roman" w:cs="Times New Roman"/>
                <w:sz w:val="24"/>
                <w:szCs w:val="24"/>
              </w:rPr>
              <w:t xml:space="preserve"> коек на 1 тыс. чел.</w:t>
            </w:r>
          </w:p>
        </w:tc>
        <w:tc>
          <w:tcPr>
            <w:tcW w:w="1701" w:type="dxa"/>
          </w:tcPr>
          <w:p w:rsidR="00AE2EF7" w:rsidRPr="007D6F3D" w:rsidRDefault="00AE2EF7" w:rsidP="00654240">
            <w:pPr>
              <w:pStyle w:val="ConsPlusNormal"/>
              <w:jc w:val="center"/>
              <w:rPr>
                <w:rFonts w:ascii="Times New Roman" w:hAnsi="Times New Roman" w:cs="Times New Roman"/>
                <w:sz w:val="24"/>
                <w:szCs w:val="24"/>
              </w:rPr>
            </w:pPr>
            <w:proofErr w:type="spellStart"/>
            <w:r w:rsidRPr="007D6F3D">
              <w:rPr>
                <w:rFonts w:ascii="Times New Roman" w:hAnsi="Times New Roman" w:cs="Times New Roman"/>
                <w:sz w:val="24"/>
                <w:szCs w:val="24"/>
              </w:rPr>
              <w:t>спецавтомобиль</w:t>
            </w:r>
            <w:proofErr w:type="spellEnd"/>
            <w:r w:rsidRPr="007D6F3D">
              <w:rPr>
                <w:rFonts w:ascii="Times New Roman" w:hAnsi="Times New Roman" w:cs="Times New Roman"/>
                <w:sz w:val="24"/>
                <w:szCs w:val="24"/>
              </w:rPr>
              <w:t xml:space="preserve"> на 10 тыс. чел.</w:t>
            </w:r>
          </w:p>
        </w:tc>
        <w:tc>
          <w:tcPr>
            <w:tcW w:w="1191" w:type="dxa"/>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w:t>
            </w:r>
          </w:p>
        </w:tc>
        <w:tc>
          <w:tcPr>
            <w:tcW w:w="964" w:type="dxa"/>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w:t>
            </w:r>
          </w:p>
        </w:tc>
        <w:tc>
          <w:tcPr>
            <w:tcW w:w="2608" w:type="dxa"/>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посещений в смену на 1 тыс. чел.</w:t>
            </w:r>
          </w:p>
        </w:tc>
        <w:tc>
          <w:tcPr>
            <w:tcW w:w="1668" w:type="dxa"/>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w:t>
            </w:r>
          </w:p>
        </w:tc>
      </w:tr>
      <w:tr w:rsidR="00AE2EF7" w:rsidRPr="007D6F3D" w:rsidTr="00654240">
        <w:tc>
          <w:tcPr>
            <w:tcW w:w="2041"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Формула расчета</w:t>
            </w:r>
          </w:p>
        </w:tc>
        <w:tc>
          <w:tcPr>
            <w:tcW w:w="1220"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 = П</w:t>
            </w:r>
            <w:r w:rsidRPr="007D6F3D">
              <w:rPr>
                <w:rFonts w:ascii="Times New Roman" w:hAnsi="Times New Roman" w:cs="Times New Roman"/>
                <w:sz w:val="24"/>
                <w:szCs w:val="24"/>
                <w:vertAlign w:val="subscript"/>
              </w:rPr>
              <w:t>б</w:t>
            </w:r>
          </w:p>
        </w:tc>
        <w:tc>
          <w:tcPr>
            <w:tcW w:w="1361"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 = П</w:t>
            </w:r>
            <w:r w:rsidRPr="007D6F3D">
              <w:rPr>
                <w:rFonts w:ascii="Times New Roman" w:hAnsi="Times New Roman" w:cs="Times New Roman"/>
                <w:sz w:val="24"/>
                <w:szCs w:val="24"/>
                <w:vertAlign w:val="subscript"/>
              </w:rPr>
              <w:t>б</w:t>
            </w:r>
          </w:p>
        </w:tc>
        <w:tc>
          <w:tcPr>
            <w:tcW w:w="2608"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 = П</w:t>
            </w:r>
            <w:r w:rsidRPr="007D6F3D">
              <w:rPr>
                <w:rFonts w:ascii="Times New Roman" w:hAnsi="Times New Roman" w:cs="Times New Roman"/>
                <w:sz w:val="24"/>
                <w:szCs w:val="24"/>
                <w:vertAlign w:val="subscript"/>
              </w:rPr>
              <w:t>б</w:t>
            </w:r>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р</w:t>
            </w:r>
            <w:proofErr w:type="spellEnd"/>
          </w:p>
        </w:tc>
        <w:tc>
          <w:tcPr>
            <w:tcW w:w="1701"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 = П</w:t>
            </w:r>
            <w:r w:rsidRPr="007D6F3D">
              <w:rPr>
                <w:rFonts w:ascii="Times New Roman" w:hAnsi="Times New Roman" w:cs="Times New Roman"/>
                <w:sz w:val="24"/>
                <w:szCs w:val="24"/>
                <w:vertAlign w:val="subscript"/>
              </w:rPr>
              <w:t>б</w:t>
            </w:r>
          </w:p>
        </w:tc>
        <w:tc>
          <w:tcPr>
            <w:tcW w:w="1191"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 = П</w:t>
            </w:r>
            <w:r w:rsidRPr="007D6F3D">
              <w:rPr>
                <w:rFonts w:ascii="Times New Roman" w:hAnsi="Times New Roman" w:cs="Times New Roman"/>
                <w:sz w:val="24"/>
                <w:szCs w:val="24"/>
                <w:vertAlign w:val="subscript"/>
              </w:rPr>
              <w:t>б</w:t>
            </w:r>
          </w:p>
        </w:tc>
        <w:tc>
          <w:tcPr>
            <w:tcW w:w="964"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 = П</w:t>
            </w:r>
            <w:r w:rsidRPr="007D6F3D">
              <w:rPr>
                <w:rFonts w:ascii="Times New Roman" w:hAnsi="Times New Roman" w:cs="Times New Roman"/>
                <w:sz w:val="24"/>
                <w:szCs w:val="24"/>
                <w:vertAlign w:val="subscript"/>
              </w:rPr>
              <w:t>б</w:t>
            </w:r>
          </w:p>
        </w:tc>
        <w:tc>
          <w:tcPr>
            <w:tcW w:w="2608"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 = П</w:t>
            </w:r>
            <w:r w:rsidRPr="007D6F3D">
              <w:rPr>
                <w:rFonts w:ascii="Times New Roman" w:hAnsi="Times New Roman" w:cs="Times New Roman"/>
                <w:sz w:val="24"/>
                <w:szCs w:val="24"/>
                <w:vertAlign w:val="subscript"/>
              </w:rPr>
              <w:t>б</w:t>
            </w:r>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р</w:t>
            </w:r>
            <w:proofErr w:type="spellEnd"/>
          </w:p>
        </w:tc>
        <w:tc>
          <w:tcPr>
            <w:tcW w:w="1668"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 = П</w:t>
            </w:r>
            <w:r w:rsidRPr="007D6F3D">
              <w:rPr>
                <w:rFonts w:ascii="Times New Roman" w:hAnsi="Times New Roman" w:cs="Times New Roman"/>
                <w:sz w:val="24"/>
                <w:szCs w:val="24"/>
                <w:vertAlign w:val="subscript"/>
              </w:rPr>
              <w:t>б</w:t>
            </w:r>
          </w:p>
        </w:tc>
      </w:tr>
      <w:tr w:rsidR="00AE2EF7" w:rsidRPr="007D6F3D" w:rsidTr="00654240">
        <w:tc>
          <w:tcPr>
            <w:tcW w:w="2041" w:type="dxa"/>
          </w:tcPr>
          <w:p w:rsidR="00AE2EF7" w:rsidRPr="007D6F3D" w:rsidRDefault="009478E4"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1220"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w:t>
            </w:r>
          </w:p>
        </w:tc>
        <w:tc>
          <w:tcPr>
            <w:tcW w:w="1361"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w:t>
            </w:r>
          </w:p>
        </w:tc>
        <w:tc>
          <w:tcPr>
            <w:tcW w:w="2608"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 = 13,47 x 1,05 = 14,1</w:t>
            </w:r>
          </w:p>
        </w:tc>
        <w:tc>
          <w:tcPr>
            <w:tcW w:w="1701"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1 на 10 тыс. чел. в городских населенных пунктах </w:t>
            </w:r>
            <w:hyperlink w:anchor="P5350" w:history="1">
              <w:r w:rsidRPr="007D6F3D">
                <w:rPr>
                  <w:rFonts w:ascii="Times New Roman" w:hAnsi="Times New Roman" w:cs="Times New Roman"/>
                  <w:color w:val="0000FF"/>
                  <w:sz w:val="24"/>
                  <w:szCs w:val="24"/>
                </w:rPr>
                <w:t>&lt;***&gt;</w:t>
              </w:r>
            </w:hyperlink>
          </w:p>
        </w:tc>
        <w:tc>
          <w:tcPr>
            <w:tcW w:w="1191"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w:t>
            </w:r>
          </w:p>
        </w:tc>
        <w:tc>
          <w:tcPr>
            <w:tcW w:w="964"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18</w:t>
            </w:r>
          </w:p>
        </w:tc>
        <w:tc>
          <w:tcPr>
            <w:tcW w:w="2608"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 = 18,15 x 1,05 = 19,1</w:t>
            </w:r>
          </w:p>
        </w:tc>
        <w:tc>
          <w:tcPr>
            <w:tcW w:w="1668"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 на населенный пункт с численностью 100 - 1200 чел.</w:t>
            </w:r>
          </w:p>
        </w:tc>
      </w:tr>
      <w:tr w:rsidR="00AE2EF7" w:rsidRPr="007D6F3D" w:rsidTr="00654240">
        <w:tc>
          <w:tcPr>
            <w:tcW w:w="15362" w:type="dxa"/>
            <w:gridSpan w:val="9"/>
          </w:tcPr>
          <w:p w:rsidR="00AE2EF7" w:rsidRPr="007D6F3D" w:rsidRDefault="00AE2EF7" w:rsidP="00654240">
            <w:pPr>
              <w:pStyle w:val="ConsPlusNormal"/>
              <w:ind w:firstLine="283"/>
              <w:rPr>
                <w:rFonts w:ascii="Times New Roman" w:hAnsi="Times New Roman" w:cs="Times New Roman"/>
                <w:sz w:val="24"/>
                <w:szCs w:val="24"/>
              </w:rPr>
            </w:pPr>
            <w:r w:rsidRPr="007D6F3D">
              <w:rPr>
                <w:rFonts w:ascii="Times New Roman" w:hAnsi="Times New Roman" w:cs="Times New Roman"/>
                <w:sz w:val="24"/>
                <w:szCs w:val="24"/>
              </w:rPr>
              <w:t>--------------------------------</w:t>
            </w:r>
          </w:p>
          <w:p w:rsidR="00AE2EF7" w:rsidRPr="007D6F3D" w:rsidRDefault="00AE2EF7" w:rsidP="00654240">
            <w:pPr>
              <w:pStyle w:val="ConsPlusNormal"/>
              <w:ind w:firstLine="283"/>
              <w:rPr>
                <w:rFonts w:ascii="Times New Roman" w:hAnsi="Times New Roman" w:cs="Times New Roman"/>
                <w:sz w:val="24"/>
                <w:szCs w:val="24"/>
              </w:rPr>
            </w:pPr>
            <w:bookmarkStart w:id="35" w:name="P5348"/>
            <w:bookmarkEnd w:id="35"/>
            <w:r w:rsidRPr="007D6F3D">
              <w:rPr>
                <w:rFonts w:ascii="Times New Roman" w:hAnsi="Times New Roman" w:cs="Times New Roman"/>
                <w:sz w:val="24"/>
                <w:szCs w:val="24"/>
              </w:rPr>
              <w:t>&lt;*&gt; Больничные учреждения, оказывающие специализированную, в том числе высококвалифицированную, медицинскую помощь. За объект принимается сетевая единица соответствующего вида обслуживания, а также филиалы и территориально обособленные отделы.</w:t>
            </w:r>
          </w:p>
          <w:p w:rsidR="00AE2EF7" w:rsidRPr="007D6F3D" w:rsidRDefault="00AE2EF7" w:rsidP="00654240">
            <w:pPr>
              <w:pStyle w:val="ConsPlusNormal"/>
              <w:ind w:firstLine="283"/>
              <w:rPr>
                <w:rFonts w:ascii="Times New Roman" w:hAnsi="Times New Roman" w:cs="Times New Roman"/>
                <w:sz w:val="24"/>
                <w:szCs w:val="24"/>
              </w:rPr>
            </w:pPr>
            <w:bookmarkStart w:id="36" w:name="P5349"/>
            <w:bookmarkEnd w:id="36"/>
            <w:r w:rsidRPr="007D6F3D">
              <w:rPr>
                <w:rFonts w:ascii="Times New Roman" w:hAnsi="Times New Roman" w:cs="Times New Roman"/>
                <w:sz w:val="24"/>
                <w:szCs w:val="24"/>
              </w:rPr>
              <w:t>&lt;**&gt; Участковая больница, расположенная в городском или сельском поселении, обслуживает комплекс сельских поселений. С учетом численности населения возможна сельская участковая больница.</w:t>
            </w:r>
          </w:p>
          <w:p w:rsidR="00AE2EF7" w:rsidRPr="007D6F3D" w:rsidRDefault="00AE2EF7" w:rsidP="00654240">
            <w:pPr>
              <w:pStyle w:val="ConsPlusNormal"/>
              <w:ind w:firstLine="283"/>
              <w:rPr>
                <w:rFonts w:ascii="Times New Roman" w:hAnsi="Times New Roman" w:cs="Times New Roman"/>
                <w:sz w:val="24"/>
                <w:szCs w:val="24"/>
              </w:rPr>
            </w:pPr>
            <w:bookmarkStart w:id="37" w:name="P5350"/>
            <w:bookmarkEnd w:id="37"/>
            <w:r w:rsidRPr="007D6F3D">
              <w:rPr>
                <w:rFonts w:ascii="Times New Roman" w:hAnsi="Times New Roman" w:cs="Times New Roman"/>
                <w:sz w:val="24"/>
                <w:szCs w:val="24"/>
              </w:rPr>
              <w:t>&lt;***&gt; Выдвижные пункты скорой медицинской помощи для сельских поселений планируются из расчета 1 объект на 5000 жителей.</w:t>
            </w:r>
          </w:p>
          <w:p w:rsidR="00AE2EF7" w:rsidRPr="007D6F3D" w:rsidRDefault="00AE2EF7" w:rsidP="00654240">
            <w:pPr>
              <w:pStyle w:val="ConsPlusNormal"/>
              <w:ind w:firstLine="283"/>
              <w:rPr>
                <w:rFonts w:ascii="Times New Roman" w:hAnsi="Times New Roman" w:cs="Times New Roman"/>
                <w:sz w:val="24"/>
                <w:szCs w:val="24"/>
              </w:rPr>
            </w:pPr>
            <w:bookmarkStart w:id="38" w:name="P5351"/>
            <w:bookmarkEnd w:id="38"/>
            <w:r w:rsidRPr="007D6F3D">
              <w:rPr>
                <w:rFonts w:ascii="Times New Roman" w:hAnsi="Times New Roman" w:cs="Times New Roman"/>
                <w:sz w:val="24"/>
                <w:szCs w:val="24"/>
              </w:rPr>
              <w:t>&lt;****&gt; Фельдшерско-акушерский пункт следует размещать в сельских населенных пунктах с численностью населения от 100 человек, отделенных от других населенных пунктов водными или другими преградами. Фельдшерско-акушерский пункт может размещаться в составе общей врачебной практики в малых городских населенных пунктах.</w:t>
            </w:r>
          </w:p>
          <w:p w:rsidR="00AE2EF7" w:rsidRPr="007D6F3D" w:rsidRDefault="00AE2EF7" w:rsidP="00654240">
            <w:pPr>
              <w:pStyle w:val="ConsPlusNormal"/>
              <w:ind w:firstLine="283"/>
              <w:rPr>
                <w:rFonts w:ascii="Times New Roman" w:hAnsi="Times New Roman" w:cs="Times New Roman"/>
                <w:sz w:val="24"/>
                <w:szCs w:val="24"/>
              </w:rPr>
            </w:pPr>
            <w:r w:rsidRPr="007D6F3D">
              <w:rPr>
                <w:rFonts w:ascii="Times New Roman" w:hAnsi="Times New Roman" w:cs="Times New Roman"/>
                <w:sz w:val="24"/>
                <w:szCs w:val="24"/>
              </w:rPr>
              <w:t>Молочные кухни размещаются в городских населенных пунктах из расчета 4 порции в сутки на 1 ребенка с учетом демографической ситуации</w:t>
            </w:r>
          </w:p>
        </w:tc>
      </w:tr>
    </w:tbl>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5"/>
        <w:rPr>
          <w:rFonts w:ascii="Times New Roman" w:hAnsi="Times New Roman" w:cs="Times New Roman"/>
          <w:sz w:val="24"/>
          <w:szCs w:val="24"/>
        </w:rPr>
      </w:pPr>
    </w:p>
    <w:p w:rsidR="00AE2EF7" w:rsidRPr="007D6F3D" w:rsidRDefault="00AE2EF7" w:rsidP="00AE2EF7">
      <w:pPr>
        <w:pStyle w:val="ConsPlusNormal"/>
        <w:jc w:val="center"/>
        <w:outlineLvl w:val="5"/>
        <w:rPr>
          <w:rFonts w:ascii="Times New Roman" w:hAnsi="Times New Roman" w:cs="Times New Roman"/>
          <w:sz w:val="24"/>
          <w:szCs w:val="24"/>
        </w:rPr>
      </w:pPr>
    </w:p>
    <w:p w:rsidR="00AE2EF7" w:rsidRPr="007D6F3D" w:rsidRDefault="00AE2EF7" w:rsidP="00AE2EF7">
      <w:pPr>
        <w:pStyle w:val="ConsPlusNormal"/>
        <w:jc w:val="center"/>
        <w:outlineLvl w:val="5"/>
        <w:rPr>
          <w:rFonts w:ascii="Times New Roman" w:hAnsi="Times New Roman" w:cs="Times New Roman"/>
          <w:sz w:val="24"/>
          <w:szCs w:val="24"/>
        </w:rPr>
      </w:pPr>
    </w:p>
    <w:p w:rsidR="00AE2EF7" w:rsidRPr="007D6F3D" w:rsidRDefault="00AE2EF7" w:rsidP="00AE2EF7">
      <w:pPr>
        <w:pStyle w:val="ConsPlusNormal"/>
        <w:jc w:val="center"/>
        <w:outlineLvl w:val="5"/>
        <w:rPr>
          <w:rFonts w:ascii="Times New Roman" w:hAnsi="Times New Roman" w:cs="Times New Roman"/>
          <w:sz w:val="24"/>
          <w:szCs w:val="24"/>
        </w:rPr>
      </w:pPr>
    </w:p>
    <w:p w:rsidR="00AE2EF7" w:rsidRPr="007D6F3D" w:rsidRDefault="00AE2EF7" w:rsidP="00AE2EF7">
      <w:pPr>
        <w:pStyle w:val="ConsPlusNormal"/>
        <w:jc w:val="center"/>
        <w:outlineLvl w:val="5"/>
        <w:rPr>
          <w:rFonts w:ascii="Times New Roman" w:hAnsi="Times New Roman" w:cs="Times New Roman"/>
          <w:b/>
          <w:sz w:val="24"/>
          <w:szCs w:val="24"/>
        </w:rPr>
      </w:pPr>
      <w:r w:rsidRPr="007D6F3D">
        <w:rPr>
          <w:rFonts w:ascii="Times New Roman" w:hAnsi="Times New Roman" w:cs="Times New Roman"/>
          <w:b/>
          <w:sz w:val="24"/>
          <w:szCs w:val="24"/>
        </w:rPr>
        <w:lastRenderedPageBreak/>
        <w:t>Статья 13. Расчетные показатели максимально допустимого уровня территориальной доступности объектов здравоохранения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Д - расчетный показатель максимально допустимого уровня территориальной доступности объектов здравоохранения;</w:t>
      </w:r>
    </w:p>
    <w:p w:rsidR="00AE2EF7" w:rsidRPr="007D6F3D" w:rsidRDefault="00AE2EF7" w:rsidP="00AE2EF7">
      <w:pPr>
        <w:pStyle w:val="ConsPlusNormal"/>
        <w:ind w:firstLine="540"/>
        <w:jc w:val="both"/>
        <w:rPr>
          <w:rFonts w:ascii="Times New Roman" w:hAnsi="Times New Roman" w:cs="Times New Roman"/>
          <w:sz w:val="24"/>
          <w:szCs w:val="24"/>
        </w:rPr>
      </w:pPr>
      <w:proofErr w:type="spellStart"/>
      <w:r w:rsidRPr="007D6F3D">
        <w:rPr>
          <w:rFonts w:ascii="Times New Roman" w:hAnsi="Times New Roman" w:cs="Times New Roman"/>
          <w:sz w:val="24"/>
          <w:szCs w:val="24"/>
        </w:rPr>
        <w:t>Д</w:t>
      </w:r>
      <w:r w:rsidRPr="007D6F3D">
        <w:rPr>
          <w:rFonts w:ascii="Times New Roman" w:hAnsi="Times New Roman" w:cs="Times New Roman"/>
          <w:sz w:val="24"/>
          <w:szCs w:val="24"/>
          <w:vertAlign w:val="subscript"/>
        </w:rPr>
        <w:t>б</w:t>
      </w:r>
      <w:proofErr w:type="spellEnd"/>
      <w:r w:rsidRPr="007D6F3D">
        <w:rPr>
          <w:rFonts w:ascii="Times New Roman" w:hAnsi="Times New Roman" w:cs="Times New Roman"/>
          <w:sz w:val="24"/>
          <w:szCs w:val="24"/>
        </w:rPr>
        <w:t xml:space="preserve"> - базовый показатель территориальной доступности объектов здравоохранения;</w:t>
      </w:r>
    </w:p>
    <w:p w:rsidR="00AE2EF7" w:rsidRPr="007D6F3D" w:rsidRDefault="00AE2EF7" w:rsidP="00AE2EF7">
      <w:pPr>
        <w:pStyle w:val="ConsPlusNormal"/>
        <w:ind w:firstLine="540"/>
        <w:jc w:val="both"/>
        <w:rPr>
          <w:rFonts w:ascii="Times New Roman" w:hAnsi="Times New Roman" w:cs="Times New Roman"/>
          <w:sz w:val="24"/>
          <w:szCs w:val="24"/>
        </w:rPr>
      </w:pP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пк</w:t>
      </w:r>
      <w:proofErr w:type="spellEnd"/>
      <w:r w:rsidRPr="007D6F3D">
        <w:rPr>
          <w:rFonts w:ascii="Times New Roman" w:hAnsi="Times New Roman" w:cs="Times New Roman"/>
          <w:sz w:val="24"/>
          <w:szCs w:val="24"/>
        </w:rPr>
        <w:t xml:space="preserve"> - коэффициент, учитывающий природно-климатические условия.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Определение показателей максимально допустимого уровня территориальной доступности объектов образования здравоохранения </w:t>
      </w:r>
    </w:p>
    <w:p w:rsidR="00AE2EF7" w:rsidRPr="007D6F3D" w:rsidRDefault="00AE2EF7" w:rsidP="00AE2EF7">
      <w:pPr>
        <w:pStyle w:val="ConsPlusNormal"/>
        <w:jc w:val="right"/>
        <w:outlineLvl w:val="6"/>
        <w:rPr>
          <w:rFonts w:ascii="Times New Roman" w:hAnsi="Times New Roman" w:cs="Times New Roman"/>
          <w:sz w:val="24"/>
          <w:szCs w:val="24"/>
        </w:rPr>
      </w:pPr>
      <w:r w:rsidRPr="007D6F3D">
        <w:rPr>
          <w:rFonts w:ascii="Times New Roman" w:hAnsi="Times New Roman" w:cs="Times New Roman"/>
          <w:sz w:val="24"/>
          <w:szCs w:val="24"/>
        </w:rPr>
        <w:t>Таблица 71</w:t>
      </w:r>
    </w:p>
    <w:tbl>
      <w:tblPr>
        <w:tblW w:w="15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84"/>
        <w:gridCol w:w="1701"/>
        <w:gridCol w:w="1757"/>
        <w:gridCol w:w="1757"/>
        <w:gridCol w:w="1757"/>
        <w:gridCol w:w="1587"/>
        <w:gridCol w:w="3061"/>
        <w:gridCol w:w="1757"/>
      </w:tblGrid>
      <w:tr w:rsidR="00AE2EF7" w:rsidRPr="007D6F3D" w:rsidTr="00654240">
        <w:tc>
          <w:tcPr>
            <w:tcW w:w="1984" w:type="dxa"/>
            <w:vMerge w:val="restar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Зона межрайонного обслуживания</w:t>
            </w:r>
          </w:p>
        </w:tc>
        <w:tc>
          <w:tcPr>
            <w:tcW w:w="13377" w:type="dxa"/>
            <w:gridSpan w:val="7"/>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Городские и сельские населенные пункты</w:t>
            </w:r>
          </w:p>
        </w:tc>
      </w:tr>
      <w:tr w:rsidR="00AE2EF7" w:rsidRPr="007D6F3D" w:rsidTr="00654240">
        <w:tc>
          <w:tcPr>
            <w:tcW w:w="1984" w:type="dxa"/>
            <w:vMerge/>
          </w:tcPr>
          <w:p w:rsidR="00AE2EF7" w:rsidRPr="007D6F3D" w:rsidRDefault="00AE2EF7" w:rsidP="00654240"/>
        </w:tc>
        <w:tc>
          <w:tcPr>
            <w:tcW w:w="5215" w:type="dxa"/>
            <w:gridSpan w:val="3"/>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Больницы (объекты эпизодического и периодического пользования)</w:t>
            </w:r>
          </w:p>
        </w:tc>
        <w:tc>
          <w:tcPr>
            <w:tcW w:w="1757" w:type="dxa"/>
            <w:vMerge w:val="restar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Станции скорой медицинской помощи (объекты периодического пользования)</w:t>
            </w:r>
          </w:p>
        </w:tc>
        <w:tc>
          <w:tcPr>
            <w:tcW w:w="1587" w:type="dxa"/>
            <w:vMerge w:val="restar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Диспансеры (объекты эпизодического пользования)</w:t>
            </w:r>
          </w:p>
        </w:tc>
        <w:tc>
          <w:tcPr>
            <w:tcW w:w="3061" w:type="dxa"/>
            <w:vMerge w:val="restar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Амбулатории (объекты повседневного пользования)</w:t>
            </w:r>
          </w:p>
        </w:tc>
        <w:tc>
          <w:tcPr>
            <w:tcW w:w="1757" w:type="dxa"/>
            <w:vMerge w:val="restar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Фельдшерско-акушерские пункты (объекты повседневного пользования)</w:t>
            </w:r>
          </w:p>
        </w:tc>
      </w:tr>
      <w:tr w:rsidR="00AE2EF7" w:rsidRPr="007D6F3D" w:rsidTr="00654240">
        <w:tc>
          <w:tcPr>
            <w:tcW w:w="1984" w:type="dxa"/>
            <w:vMerge/>
          </w:tcPr>
          <w:p w:rsidR="00AE2EF7" w:rsidRPr="007D6F3D" w:rsidRDefault="00AE2EF7" w:rsidP="00654240"/>
        </w:tc>
        <w:tc>
          <w:tcPr>
            <w:tcW w:w="1701" w:type="dxa"/>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высококвалифицированные </w:t>
            </w:r>
            <w:hyperlink w:anchor="P5437" w:history="1">
              <w:r w:rsidRPr="007D6F3D">
                <w:rPr>
                  <w:rFonts w:ascii="Times New Roman" w:hAnsi="Times New Roman" w:cs="Times New Roman"/>
                  <w:color w:val="0000FF"/>
                  <w:sz w:val="24"/>
                  <w:szCs w:val="24"/>
                </w:rPr>
                <w:t>&lt;*&gt;</w:t>
              </w:r>
            </w:hyperlink>
          </w:p>
        </w:tc>
        <w:tc>
          <w:tcPr>
            <w:tcW w:w="1757" w:type="dxa"/>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специализированные</w:t>
            </w:r>
          </w:p>
        </w:tc>
        <w:tc>
          <w:tcPr>
            <w:tcW w:w="1757" w:type="dxa"/>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первичная медико-санитарная помощь</w:t>
            </w:r>
          </w:p>
        </w:tc>
        <w:tc>
          <w:tcPr>
            <w:tcW w:w="1757" w:type="dxa"/>
            <w:vMerge/>
          </w:tcPr>
          <w:p w:rsidR="00AE2EF7" w:rsidRPr="007D6F3D" w:rsidRDefault="00AE2EF7" w:rsidP="00654240"/>
        </w:tc>
        <w:tc>
          <w:tcPr>
            <w:tcW w:w="1587" w:type="dxa"/>
            <w:vMerge/>
          </w:tcPr>
          <w:p w:rsidR="00AE2EF7" w:rsidRPr="007D6F3D" w:rsidRDefault="00AE2EF7" w:rsidP="00654240"/>
        </w:tc>
        <w:tc>
          <w:tcPr>
            <w:tcW w:w="3061" w:type="dxa"/>
            <w:vMerge/>
          </w:tcPr>
          <w:p w:rsidR="00AE2EF7" w:rsidRPr="007D6F3D" w:rsidRDefault="00AE2EF7" w:rsidP="00654240"/>
        </w:tc>
        <w:tc>
          <w:tcPr>
            <w:tcW w:w="1757" w:type="dxa"/>
            <w:vMerge/>
          </w:tcPr>
          <w:p w:rsidR="00AE2EF7" w:rsidRPr="007D6F3D" w:rsidRDefault="00AE2EF7" w:rsidP="00654240"/>
        </w:tc>
      </w:tr>
      <w:tr w:rsidR="00AE2EF7" w:rsidRPr="007D6F3D" w:rsidTr="00654240">
        <w:tc>
          <w:tcPr>
            <w:tcW w:w="1984"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Формула расчета</w:t>
            </w:r>
          </w:p>
        </w:tc>
        <w:tc>
          <w:tcPr>
            <w:tcW w:w="1701" w:type="dxa"/>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w:t>
            </w:r>
          </w:p>
        </w:tc>
        <w:tc>
          <w:tcPr>
            <w:tcW w:w="1757"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Д = </w:t>
            </w:r>
            <w:proofErr w:type="spellStart"/>
            <w:r w:rsidRPr="007D6F3D">
              <w:rPr>
                <w:rFonts w:ascii="Times New Roman" w:hAnsi="Times New Roman" w:cs="Times New Roman"/>
                <w:sz w:val="24"/>
                <w:szCs w:val="24"/>
              </w:rPr>
              <w:t>Д</w:t>
            </w:r>
            <w:r w:rsidRPr="007D6F3D">
              <w:rPr>
                <w:rFonts w:ascii="Times New Roman" w:hAnsi="Times New Roman" w:cs="Times New Roman"/>
                <w:sz w:val="24"/>
                <w:szCs w:val="24"/>
                <w:vertAlign w:val="subscript"/>
              </w:rPr>
              <w:t>б</w:t>
            </w:r>
            <w:proofErr w:type="spellEnd"/>
          </w:p>
        </w:tc>
        <w:tc>
          <w:tcPr>
            <w:tcW w:w="1757"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Д = </w:t>
            </w:r>
            <w:proofErr w:type="spellStart"/>
            <w:r w:rsidRPr="007D6F3D">
              <w:rPr>
                <w:rFonts w:ascii="Times New Roman" w:hAnsi="Times New Roman" w:cs="Times New Roman"/>
                <w:sz w:val="24"/>
                <w:szCs w:val="24"/>
              </w:rPr>
              <w:t>Д</w:t>
            </w:r>
            <w:r w:rsidRPr="007D6F3D">
              <w:rPr>
                <w:rFonts w:ascii="Times New Roman" w:hAnsi="Times New Roman" w:cs="Times New Roman"/>
                <w:sz w:val="24"/>
                <w:szCs w:val="24"/>
                <w:vertAlign w:val="subscript"/>
              </w:rPr>
              <w:t>б</w:t>
            </w:r>
            <w:proofErr w:type="spellEnd"/>
          </w:p>
        </w:tc>
        <w:tc>
          <w:tcPr>
            <w:tcW w:w="1757"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Д = </w:t>
            </w:r>
            <w:proofErr w:type="spellStart"/>
            <w:r w:rsidRPr="007D6F3D">
              <w:rPr>
                <w:rFonts w:ascii="Times New Roman" w:hAnsi="Times New Roman" w:cs="Times New Roman"/>
                <w:sz w:val="24"/>
                <w:szCs w:val="24"/>
              </w:rPr>
              <w:t>Д</w:t>
            </w:r>
            <w:r w:rsidRPr="007D6F3D">
              <w:rPr>
                <w:rFonts w:ascii="Times New Roman" w:hAnsi="Times New Roman" w:cs="Times New Roman"/>
                <w:sz w:val="24"/>
                <w:szCs w:val="24"/>
                <w:vertAlign w:val="subscript"/>
              </w:rPr>
              <w:t>б</w:t>
            </w:r>
            <w:proofErr w:type="spellEnd"/>
          </w:p>
        </w:tc>
        <w:tc>
          <w:tcPr>
            <w:tcW w:w="1587"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Д = </w:t>
            </w:r>
            <w:proofErr w:type="spellStart"/>
            <w:r w:rsidRPr="007D6F3D">
              <w:rPr>
                <w:rFonts w:ascii="Times New Roman" w:hAnsi="Times New Roman" w:cs="Times New Roman"/>
                <w:sz w:val="24"/>
                <w:szCs w:val="24"/>
              </w:rPr>
              <w:t>Д</w:t>
            </w:r>
            <w:r w:rsidRPr="007D6F3D">
              <w:rPr>
                <w:rFonts w:ascii="Times New Roman" w:hAnsi="Times New Roman" w:cs="Times New Roman"/>
                <w:sz w:val="24"/>
                <w:szCs w:val="24"/>
                <w:vertAlign w:val="subscript"/>
              </w:rPr>
              <w:t>б</w:t>
            </w:r>
            <w:proofErr w:type="spellEnd"/>
          </w:p>
        </w:tc>
        <w:tc>
          <w:tcPr>
            <w:tcW w:w="3061"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Д = </w:t>
            </w:r>
            <w:proofErr w:type="spellStart"/>
            <w:r w:rsidRPr="007D6F3D">
              <w:rPr>
                <w:rFonts w:ascii="Times New Roman" w:hAnsi="Times New Roman" w:cs="Times New Roman"/>
                <w:sz w:val="24"/>
                <w:szCs w:val="24"/>
              </w:rPr>
              <w:t>Д</w:t>
            </w:r>
            <w:r w:rsidRPr="007D6F3D">
              <w:rPr>
                <w:rFonts w:ascii="Times New Roman" w:hAnsi="Times New Roman" w:cs="Times New Roman"/>
                <w:sz w:val="24"/>
                <w:szCs w:val="24"/>
                <w:vertAlign w:val="subscript"/>
              </w:rPr>
              <w:t>б</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пк</w:t>
            </w:r>
            <w:proofErr w:type="spellEnd"/>
          </w:p>
        </w:tc>
        <w:tc>
          <w:tcPr>
            <w:tcW w:w="1757"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Д = </w:t>
            </w:r>
            <w:proofErr w:type="spellStart"/>
            <w:r w:rsidRPr="007D6F3D">
              <w:rPr>
                <w:rFonts w:ascii="Times New Roman" w:hAnsi="Times New Roman" w:cs="Times New Roman"/>
                <w:sz w:val="24"/>
                <w:szCs w:val="24"/>
              </w:rPr>
              <w:t>Д</w:t>
            </w:r>
            <w:r w:rsidRPr="007D6F3D">
              <w:rPr>
                <w:rFonts w:ascii="Times New Roman" w:hAnsi="Times New Roman" w:cs="Times New Roman"/>
                <w:sz w:val="24"/>
                <w:szCs w:val="24"/>
                <w:vertAlign w:val="subscript"/>
              </w:rPr>
              <w:t>б</w:t>
            </w:r>
            <w:proofErr w:type="spellEnd"/>
          </w:p>
        </w:tc>
      </w:tr>
      <w:tr w:rsidR="00AE2EF7" w:rsidRPr="007D6F3D" w:rsidTr="00654240">
        <w:tc>
          <w:tcPr>
            <w:tcW w:w="1984" w:type="dxa"/>
          </w:tcPr>
          <w:p w:rsidR="00AE2EF7" w:rsidRPr="007D6F3D" w:rsidRDefault="009478E4"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1701"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Не нормируется</w:t>
            </w:r>
          </w:p>
        </w:tc>
        <w:tc>
          <w:tcPr>
            <w:tcW w:w="1757"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2-часовая транспортная доступность</w:t>
            </w:r>
          </w:p>
        </w:tc>
        <w:tc>
          <w:tcPr>
            <w:tcW w:w="1757"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в сельских населенных пунктах 120-минутная транспортная доступность</w:t>
            </w:r>
          </w:p>
        </w:tc>
        <w:tc>
          <w:tcPr>
            <w:tcW w:w="1757"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15-минутная транспортная доступность на специальном автомобиле </w:t>
            </w:r>
            <w:hyperlink w:anchor="P5438" w:history="1">
              <w:r w:rsidRPr="007D6F3D">
                <w:rPr>
                  <w:rFonts w:ascii="Times New Roman" w:hAnsi="Times New Roman" w:cs="Times New Roman"/>
                  <w:color w:val="0000FF"/>
                  <w:sz w:val="24"/>
                  <w:szCs w:val="24"/>
                </w:rPr>
                <w:t>&lt;**&gt;</w:t>
              </w:r>
            </w:hyperlink>
          </w:p>
        </w:tc>
        <w:tc>
          <w:tcPr>
            <w:tcW w:w="1587"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Не нормируется</w:t>
            </w:r>
          </w:p>
        </w:tc>
        <w:tc>
          <w:tcPr>
            <w:tcW w:w="3061"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в сельских населенных пунктах 30-минутная транспортная доступность</w:t>
            </w:r>
          </w:p>
        </w:tc>
        <w:tc>
          <w:tcPr>
            <w:tcW w:w="1757"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30-минутная транспортная доступность в сельских населенных пунктах</w:t>
            </w:r>
          </w:p>
        </w:tc>
      </w:tr>
      <w:tr w:rsidR="00AE2EF7" w:rsidRPr="007D6F3D" w:rsidTr="00654240">
        <w:tc>
          <w:tcPr>
            <w:tcW w:w="15361" w:type="dxa"/>
            <w:gridSpan w:val="8"/>
          </w:tcPr>
          <w:p w:rsidR="00AE2EF7" w:rsidRPr="007D6F3D" w:rsidRDefault="00AE2EF7" w:rsidP="00654240">
            <w:pPr>
              <w:pStyle w:val="ConsPlusNormal"/>
              <w:ind w:firstLine="283"/>
              <w:rPr>
                <w:rFonts w:ascii="Times New Roman" w:hAnsi="Times New Roman" w:cs="Times New Roman"/>
                <w:sz w:val="24"/>
                <w:szCs w:val="24"/>
              </w:rPr>
            </w:pPr>
            <w:bookmarkStart w:id="39" w:name="P5437"/>
            <w:bookmarkEnd w:id="39"/>
            <w:r w:rsidRPr="007D6F3D">
              <w:rPr>
                <w:rFonts w:ascii="Times New Roman" w:hAnsi="Times New Roman" w:cs="Times New Roman"/>
                <w:sz w:val="24"/>
                <w:szCs w:val="24"/>
              </w:rPr>
              <w:t>&lt;*&gt; Больничные учреждения, оказывающие специализированную, в том числе высококвалифицированную, медицинскую помощь.</w:t>
            </w:r>
          </w:p>
          <w:p w:rsidR="00AE2EF7" w:rsidRPr="007D6F3D" w:rsidRDefault="00AE2EF7" w:rsidP="00654240">
            <w:pPr>
              <w:pStyle w:val="ConsPlusNormal"/>
              <w:ind w:firstLine="283"/>
              <w:rPr>
                <w:rFonts w:ascii="Times New Roman" w:hAnsi="Times New Roman" w:cs="Times New Roman"/>
                <w:sz w:val="24"/>
                <w:szCs w:val="24"/>
              </w:rPr>
            </w:pPr>
            <w:bookmarkStart w:id="40" w:name="P5438"/>
            <w:bookmarkEnd w:id="40"/>
            <w:r w:rsidRPr="007D6F3D">
              <w:rPr>
                <w:rFonts w:ascii="Times New Roman" w:hAnsi="Times New Roman" w:cs="Times New Roman"/>
                <w:sz w:val="24"/>
                <w:szCs w:val="24"/>
              </w:rPr>
              <w:t>&lt;**&gt; Выдвижные пункты медицинской помощи следует размещать в сельских населенных пунктах в пределах зоны 30-минутной доступности на специальном автомобиле</w:t>
            </w:r>
          </w:p>
        </w:tc>
      </w:tr>
    </w:tbl>
    <w:p w:rsidR="00AE2EF7" w:rsidRPr="007D6F3D" w:rsidRDefault="00AE2EF7" w:rsidP="00AE2EF7">
      <w:pPr>
        <w:sectPr w:rsidR="00AE2EF7" w:rsidRPr="007D6F3D" w:rsidSect="00654240">
          <w:pgSz w:w="16838" w:h="11905" w:orient="landscape"/>
          <w:pgMar w:top="709" w:right="1134" w:bottom="850" w:left="1134" w:header="0" w:footer="0" w:gutter="0"/>
          <w:cols w:space="720"/>
        </w:sect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lastRenderedPageBreak/>
        <w:t>Расчет предельных значений минимально допустимого уровня обеспеченности объектами здравоохранения осуществляется по следующей формуле:</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 = П</w:t>
      </w:r>
      <w:r w:rsidRPr="007D6F3D">
        <w:rPr>
          <w:rFonts w:ascii="Times New Roman" w:hAnsi="Times New Roman" w:cs="Times New Roman"/>
          <w:sz w:val="24"/>
          <w:szCs w:val="24"/>
          <w:vertAlign w:val="subscript"/>
        </w:rPr>
        <w:t>б</w:t>
      </w:r>
      <w:r w:rsidRPr="007D6F3D">
        <w:rPr>
          <w:rFonts w:ascii="Times New Roman" w:hAnsi="Times New Roman" w:cs="Times New Roman"/>
          <w:sz w:val="24"/>
          <w:szCs w:val="24"/>
        </w:rPr>
        <w:t>, где</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 - предельные значения расчетных показателей минимально допустимого уровня обеспеченности объектов здравоохранения местного значения;</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w:t>
      </w:r>
      <w:r w:rsidRPr="007D6F3D">
        <w:rPr>
          <w:rFonts w:ascii="Times New Roman" w:hAnsi="Times New Roman" w:cs="Times New Roman"/>
          <w:sz w:val="24"/>
          <w:szCs w:val="24"/>
          <w:vertAlign w:val="subscript"/>
        </w:rPr>
        <w:t>б</w:t>
      </w:r>
      <w:r w:rsidRPr="007D6F3D">
        <w:rPr>
          <w:rFonts w:ascii="Times New Roman" w:hAnsi="Times New Roman" w:cs="Times New Roman"/>
          <w:sz w:val="24"/>
          <w:szCs w:val="24"/>
        </w:rPr>
        <w:t xml:space="preserve"> - базовый показатель обеспеченности объектами здравоохранения.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Базовые показатели обеспеченности объектами здравоохранения</w:t>
      </w:r>
    </w:p>
    <w:p w:rsidR="00AE2EF7" w:rsidRPr="007D6F3D" w:rsidRDefault="00AE2EF7" w:rsidP="00AE2EF7">
      <w:pPr>
        <w:pStyle w:val="ConsPlusNormal"/>
        <w:jc w:val="right"/>
        <w:outlineLvl w:val="6"/>
        <w:rPr>
          <w:rFonts w:ascii="Times New Roman" w:hAnsi="Times New Roman" w:cs="Times New Roman"/>
          <w:sz w:val="24"/>
          <w:szCs w:val="24"/>
        </w:rPr>
      </w:pPr>
      <w:r w:rsidRPr="007D6F3D">
        <w:rPr>
          <w:rFonts w:ascii="Times New Roman" w:hAnsi="Times New Roman" w:cs="Times New Roman"/>
          <w:sz w:val="24"/>
          <w:szCs w:val="24"/>
        </w:rPr>
        <w:t>Таблица 72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1826"/>
        <w:gridCol w:w="1395"/>
        <w:gridCol w:w="2168"/>
        <w:gridCol w:w="4089"/>
      </w:tblGrid>
      <w:tr w:rsidR="00AE2EF7" w:rsidRPr="007D6F3D" w:rsidTr="00654240">
        <w:tc>
          <w:tcPr>
            <w:tcW w:w="0" w:type="auto"/>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Наименование объектов</w:t>
            </w:r>
          </w:p>
        </w:tc>
        <w:tc>
          <w:tcPr>
            <w:tcW w:w="0" w:type="auto"/>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Единица измерения</w:t>
            </w:r>
          </w:p>
        </w:tc>
        <w:tc>
          <w:tcPr>
            <w:tcW w:w="0" w:type="auto"/>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Показатель</w:t>
            </w:r>
          </w:p>
        </w:tc>
        <w:tc>
          <w:tcPr>
            <w:tcW w:w="0" w:type="auto"/>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Обоснование</w:t>
            </w:r>
          </w:p>
        </w:tc>
      </w:tr>
      <w:tr w:rsidR="00AE2EF7" w:rsidRPr="007D6F3D" w:rsidTr="00654240">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Аптеки</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 на 6,2 тыс. чел. - в сельских населенных пунктах;</w:t>
            </w:r>
          </w:p>
          <w:p w:rsidR="00AE2EF7" w:rsidRPr="007D6F3D" w:rsidRDefault="00AE2EF7" w:rsidP="00654240">
            <w:pPr>
              <w:pStyle w:val="ConsPlusNormal"/>
              <w:rPr>
                <w:rFonts w:ascii="Times New Roman" w:hAnsi="Times New Roman" w:cs="Times New Roman"/>
                <w:sz w:val="24"/>
                <w:szCs w:val="24"/>
              </w:rPr>
            </w:pP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Социальные </w:t>
            </w:r>
            <w:hyperlink r:id="rId43" w:history="1">
              <w:r w:rsidRPr="007D6F3D">
                <w:rPr>
                  <w:rFonts w:ascii="Times New Roman" w:hAnsi="Times New Roman" w:cs="Times New Roman"/>
                  <w:color w:val="0000FF"/>
                  <w:sz w:val="24"/>
                  <w:szCs w:val="24"/>
                </w:rPr>
                <w:t>нормативы</w:t>
              </w:r>
            </w:hyperlink>
            <w:r w:rsidRPr="007D6F3D">
              <w:rPr>
                <w:rFonts w:ascii="Times New Roman" w:hAnsi="Times New Roman" w:cs="Times New Roman"/>
                <w:sz w:val="24"/>
                <w:szCs w:val="24"/>
              </w:rPr>
              <w:t xml:space="preserve"> и нормы, утвержденные распоряжением Правительства Российской Федерации от 03.07.1996 N 1063-р</w:t>
            </w:r>
          </w:p>
        </w:tc>
      </w:tr>
    </w:tbl>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Определение предельных значений расчетных показателей</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обеспеченности объектами здравоохранения местного значения</w:t>
      </w:r>
    </w:p>
    <w:p w:rsidR="00AE2EF7" w:rsidRPr="007D6F3D" w:rsidRDefault="00AE2EF7" w:rsidP="00AE2EF7">
      <w:pPr>
        <w:pStyle w:val="ConsPlusNormal"/>
        <w:jc w:val="right"/>
        <w:outlineLvl w:val="6"/>
        <w:rPr>
          <w:rFonts w:ascii="Times New Roman" w:hAnsi="Times New Roman" w:cs="Times New Roman"/>
          <w:sz w:val="24"/>
          <w:szCs w:val="24"/>
        </w:rPr>
      </w:pPr>
    </w:p>
    <w:p w:rsidR="00AE2EF7" w:rsidRPr="007D6F3D" w:rsidRDefault="00AE2EF7" w:rsidP="00AE2EF7">
      <w:pPr>
        <w:pStyle w:val="ConsPlusNormal"/>
        <w:jc w:val="right"/>
        <w:outlineLvl w:val="6"/>
        <w:rPr>
          <w:rFonts w:ascii="Times New Roman" w:hAnsi="Times New Roman" w:cs="Times New Roman"/>
          <w:sz w:val="24"/>
          <w:szCs w:val="24"/>
        </w:rPr>
      </w:pPr>
      <w:r w:rsidRPr="007D6F3D">
        <w:rPr>
          <w:rFonts w:ascii="Times New Roman" w:hAnsi="Times New Roman" w:cs="Times New Roman"/>
          <w:sz w:val="24"/>
          <w:szCs w:val="24"/>
        </w:rPr>
        <w:t>Таблица 73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4045"/>
        <w:gridCol w:w="5433"/>
      </w:tblGrid>
      <w:tr w:rsidR="00AE2EF7" w:rsidRPr="007D6F3D" w:rsidTr="00654240">
        <w:tc>
          <w:tcPr>
            <w:tcW w:w="0" w:type="auto"/>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Зона межрайонного обслуживания</w:t>
            </w:r>
          </w:p>
        </w:tc>
        <w:tc>
          <w:tcPr>
            <w:tcW w:w="0" w:type="auto"/>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Аптеки (объект)</w:t>
            </w:r>
          </w:p>
        </w:tc>
      </w:tr>
      <w:tr w:rsidR="00AE2EF7" w:rsidRPr="007D6F3D" w:rsidTr="00654240">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Формула расчета</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 = П</w:t>
            </w:r>
            <w:r w:rsidRPr="007D6F3D">
              <w:rPr>
                <w:rFonts w:ascii="Times New Roman" w:hAnsi="Times New Roman" w:cs="Times New Roman"/>
                <w:sz w:val="24"/>
                <w:szCs w:val="24"/>
                <w:vertAlign w:val="subscript"/>
              </w:rPr>
              <w:t>б</w:t>
            </w:r>
          </w:p>
        </w:tc>
      </w:tr>
      <w:tr w:rsidR="00AE2EF7" w:rsidRPr="007D6F3D" w:rsidTr="00654240">
        <w:tc>
          <w:tcPr>
            <w:tcW w:w="0" w:type="auto"/>
          </w:tcPr>
          <w:p w:rsidR="00AE2EF7" w:rsidRPr="007D6F3D" w:rsidRDefault="009478E4"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 на 6,2 тыс. чел. - в сельских населенных пунктах;</w:t>
            </w:r>
          </w:p>
          <w:p w:rsidR="00AE2EF7" w:rsidRPr="007D6F3D" w:rsidRDefault="00AE2EF7" w:rsidP="00654240">
            <w:pPr>
              <w:pStyle w:val="ConsPlusNormal"/>
              <w:rPr>
                <w:rFonts w:ascii="Times New Roman" w:hAnsi="Times New Roman" w:cs="Times New Roman"/>
                <w:sz w:val="24"/>
                <w:szCs w:val="24"/>
              </w:rPr>
            </w:pPr>
          </w:p>
        </w:tc>
      </w:tr>
      <w:tr w:rsidR="00AE2EF7" w:rsidRPr="007D6F3D" w:rsidTr="00654240">
        <w:tc>
          <w:tcPr>
            <w:tcW w:w="0" w:type="auto"/>
            <w:gridSpan w:val="2"/>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Молочные кухни размещаются в городских населенных пунктах из расчета 4 порции в сутки на 1 ребенка с учетом демографической ситуации</w:t>
            </w:r>
          </w:p>
        </w:tc>
      </w:tr>
    </w:tbl>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5"/>
        <w:rPr>
          <w:rFonts w:ascii="Times New Roman" w:hAnsi="Times New Roman" w:cs="Times New Roman"/>
          <w:b/>
          <w:sz w:val="24"/>
          <w:szCs w:val="24"/>
        </w:rPr>
      </w:pPr>
      <w:r w:rsidRPr="007D6F3D">
        <w:rPr>
          <w:rFonts w:ascii="Times New Roman" w:hAnsi="Times New Roman" w:cs="Times New Roman"/>
          <w:b/>
          <w:sz w:val="24"/>
          <w:szCs w:val="24"/>
        </w:rPr>
        <w:t>Статья 14. Предельные значения расчетных показателей максимально допустимого уровня территориальной доступности объектов здравоохранения местного значения для населения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Д - предельные значения расчетных показателей максимально допустимого уровня территориальной доступности объектов здравоохранения местного значения;</w:t>
      </w:r>
    </w:p>
    <w:p w:rsidR="00AE2EF7" w:rsidRPr="007D6F3D" w:rsidRDefault="00AE2EF7" w:rsidP="00AE2EF7">
      <w:pPr>
        <w:pStyle w:val="ConsPlusNormal"/>
        <w:ind w:firstLine="540"/>
        <w:jc w:val="both"/>
        <w:rPr>
          <w:rFonts w:ascii="Times New Roman" w:hAnsi="Times New Roman" w:cs="Times New Roman"/>
          <w:sz w:val="24"/>
          <w:szCs w:val="24"/>
        </w:rPr>
      </w:pPr>
      <w:proofErr w:type="spellStart"/>
      <w:r w:rsidRPr="007D6F3D">
        <w:rPr>
          <w:rFonts w:ascii="Times New Roman" w:hAnsi="Times New Roman" w:cs="Times New Roman"/>
          <w:sz w:val="24"/>
          <w:szCs w:val="24"/>
        </w:rPr>
        <w:t>Д</w:t>
      </w:r>
      <w:r w:rsidRPr="007D6F3D">
        <w:rPr>
          <w:rFonts w:ascii="Times New Roman" w:hAnsi="Times New Roman" w:cs="Times New Roman"/>
          <w:sz w:val="24"/>
          <w:szCs w:val="24"/>
          <w:vertAlign w:val="subscript"/>
        </w:rPr>
        <w:t>б</w:t>
      </w:r>
      <w:proofErr w:type="spellEnd"/>
      <w:r w:rsidRPr="007D6F3D">
        <w:rPr>
          <w:rFonts w:ascii="Times New Roman" w:hAnsi="Times New Roman" w:cs="Times New Roman"/>
          <w:sz w:val="24"/>
          <w:szCs w:val="24"/>
        </w:rPr>
        <w:t xml:space="preserve"> - базовые показатели территориальной доступности объектов здравоохранения;</w:t>
      </w:r>
    </w:p>
    <w:p w:rsidR="00AE2EF7" w:rsidRPr="007D6F3D" w:rsidRDefault="00AE2EF7" w:rsidP="00AE2EF7">
      <w:pPr>
        <w:pStyle w:val="ConsPlusNormal"/>
        <w:ind w:firstLine="540"/>
        <w:jc w:val="both"/>
        <w:rPr>
          <w:rFonts w:ascii="Times New Roman" w:hAnsi="Times New Roman" w:cs="Times New Roman"/>
          <w:sz w:val="24"/>
          <w:szCs w:val="24"/>
        </w:rPr>
      </w:pP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пк</w:t>
      </w:r>
      <w:proofErr w:type="spellEnd"/>
      <w:r w:rsidRPr="007D6F3D">
        <w:rPr>
          <w:rFonts w:ascii="Times New Roman" w:hAnsi="Times New Roman" w:cs="Times New Roman"/>
          <w:sz w:val="24"/>
          <w:szCs w:val="24"/>
        </w:rPr>
        <w:t xml:space="preserve"> - коэффициент, учитывающий природно-климатические условия.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Определение предельных значений расчетных показателей</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территориальной доступности объектов здравоохранения</w:t>
      </w:r>
    </w:p>
    <w:p w:rsidR="00AE2EF7" w:rsidRPr="007D6F3D" w:rsidRDefault="00AE2EF7" w:rsidP="00AE2EF7">
      <w:pPr>
        <w:pStyle w:val="ConsPlusNormal"/>
        <w:jc w:val="center"/>
        <w:rPr>
          <w:rFonts w:ascii="Times New Roman" w:hAnsi="Times New Roman" w:cs="Times New Roman"/>
          <w:sz w:val="24"/>
          <w:szCs w:val="24"/>
        </w:rPr>
      </w:pPr>
    </w:p>
    <w:p w:rsidR="00AE2EF7" w:rsidRPr="007D6F3D" w:rsidRDefault="00AE2EF7" w:rsidP="00AE2EF7">
      <w:pPr>
        <w:pStyle w:val="ConsPlusNormal"/>
        <w:jc w:val="right"/>
        <w:outlineLvl w:val="6"/>
        <w:rPr>
          <w:rFonts w:ascii="Times New Roman" w:hAnsi="Times New Roman" w:cs="Times New Roman"/>
          <w:sz w:val="24"/>
          <w:szCs w:val="24"/>
        </w:rPr>
      </w:pPr>
      <w:r w:rsidRPr="007D6F3D">
        <w:rPr>
          <w:rFonts w:ascii="Times New Roman" w:hAnsi="Times New Roman" w:cs="Times New Roman"/>
          <w:sz w:val="24"/>
          <w:szCs w:val="24"/>
        </w:rPr>
        <w:t>Таблица 74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2074"/>
        <w:gridCol w:w="7404"/>
      </w:tblGrid>
      <w:tr w:rsidR="00AE2EF7" w:rsidRPr="007D6F3D" w:rsidTr="00654240">
        <w:tc>
          <w:tcPr>
            <w:tcW w:w="1094" w:type="pct"/>
            <w:vMerge w:val="restar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lastRenderedPageBreak/>
              <w:t>Наименование</w:t>
            </w:r>
          </w:p>
        </w:tc>
        <w:tc>
          <w:tcPr>
            <w:tcW w:w="3906"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Городские и сельские населенные пункты</w:t>
            </w:r>
          </w:p>
        </w:tc>
      </w:tr>
      <w:tr w:rsidR="00AE2EF7" w:rsidRPr="007D6F3D" w:rsidTr="00654240">
        <w:tc>
          <w:tcPr>
            <w:tcW w:w="1094" w:type="pct"/>
            <w:vMerge/>
          </w:tcPr>
          <w:p w:rsidR="00AE2EF7" w:rsidRPr="007D6F3D" w:rsidRDefault="00AE2EF7" w:rsidP="00654240"/>
        </w:tc>
        <w:tc>
          <w:tcPr>
            <w:tcW w:w="3906"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Аптеки (повседневное пользование)</w:t>
            </w:r>
          </w:p>
        </w:tc>
      </w:tr>
      <w:tr w:rsidR="00AE2EF7" w:rsidRPr="007D6F3D" w:rsidTr="00654240">
        <w:tc>
          <w:tcPr>
            <w:tcW w:w="1094"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Формула расчета</w:t>
            </w:r>
          </w:p>
        </w:tc>
        <w:tc>
          <w:tcPr>
            <w:tcW w:w="3906"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Д = </w:t>
            </w:r>
            <w:proofErr w:type="spellStart"/>
            <w:r w:rsidRPr="007D6F3D">
              <w:rPr>
                <w:rFonts w:ascii="Times New Roman" w:hAnsi="Times New Roman" w:cs="Times New Roman"/>
                <w:sz w:val="24"/>
                <w:szCs w:val="24"/>
              </w:rPr>
              <w:t>Д</w:t>
            </w:r>
            <w:r w:rsidRPr="007D6F3D">
              <w:rPr>
                <w:rFonts w:ascii="Times New Roman" w:hAnsi="Times New Roman" w:cs="Times New Roman"/>
                <w:sz w:val="24"/>
                <w:szCs w:val="24"/>
                <w:vertAlign w:val="subscript"/>
              </w:rPr>
              <w:t>б</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пк</w:t>
            </w:r>
            <w:proofErr w:type="spellEnd"/>
          </w:p>
        </w:tc>
      </w:tr>
      <w:tr w:rsidR="00AE2EF7" w:rsidRPr="007D6F3D" w:rsidTr="00654240">
        <w:tc>
          <w:tcPr>
            <w:tcW w:w="1094" w:type="pct"/>
          </w:tcPr>
          <w:p w:rsidR="00AE2EF7" w:rsidRPr="007D6F3D" w:rsidRDefault="009478E4"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3906"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в сельских населенных  пунктах: 15-мин. транспортная доступность</w:t>
            </w:r>
          </w:p>
        </w:tc>
      </w:tr>
    </w:tbl>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Раздел I</w:t>
      </w:r>
      <w:r w:rsidRPr="007D6F3D">
        <w:rPr>
          <w:rFonts w:ascii="Times New Roman" w:hAnsi="Times New Roman" w:cs="Times New Roman"/>
          <w:sz w:val="24"/>
          <w:szCs w:val="24"/>
          <w:lang w:val="en-US"/>
        </w:rPr>
        <w:t>V</w:t>
      </w:r>
      <w:r w:rsidRPr="007D6F3D">
        <w:rPr>
          <w:rFonts w:ascii="Times New Roman" w:hAnsi="Times New Roman" w:cs="Times New Roman"/>
          <w:sz w:val="24"/>
          <w:szCs w:val="24"/>
        </w:rPr>
        <w:t>. ОБОСНОВАНИЕ ПРЕДЕЛЬНЫХ ЗНАЧЕНИЙ РАСЧЕТНЫХ</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ПОКАЗАТЕЛЕЙ МИНИМАЛЬНО ДОПУСТИМОГО УРОВНЯ ОБЕСПЕЧЕННОСТИ</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ОБЪЕКТАМИ ФИЗИЧЕСКОЙ КУЛЬТУРЫ И МАССОВОГО СПОРТА</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И МАКСИМАЛЬНО ДОПУСТИМОГО УРОВНЯ ИХ ТЕРРИТОРИАЛЬНОЙ</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ДОСТУПНОСТИ</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5"/>
        <w:rPr>
          <w:rFonts w:ascii="Times New Roman" w:hAnsi="Times New Roman" w:cs="Times New Roman"/>
          <w:b/>
          <w:sz w:val="24"/>
          <w:szCs w:val="24"/>
        </w:rPr>
      </w:pPr>
      <w:r w:rsidRPr="007D6F3D">
        <w:rPr>
          <w:rFonts w:ascii="Times New Roman" w:hAnsi="Times New Roman" w:cs="Times New Roman"/>
          <w:b/>
          <w:sz w:val="24"/>
          <w:szCs w:val="24"/>
        </w:rPr>
        <w:t>Статья 15. Предельные значения расчетных показателей минимально допустимого уровня обеспеченности объектами физической культуры</w:t>
      </w:r>
    </w:p>
    <w:p w:rsidR="00AE2EF7" w:rsidRPr="007D6F3D" w:rsidRDefault="00AE2EF7" w:rsidP="00AE2EF7">
      <w:pPr>
        <w:pStyle w:val="ConsPlusNormal"/>
        <w:jc w:val="center"/>
        <w:outlineLvl w:val="5"/>
        <w:rPr>
          <w:rFonts w:ascii="Times New Roman" w:hAnsi="Times New Roman" w:cs="Times New Roman"/>
          <w:b/>
          <w:sz w:val="24"/>
          <w:szCs w:val="24"/>
        </w:rPr>
      </w:pPr>
      <w:r w:rsidRPr="007D6F3D">
        <w:rPr>
          <w:rFonts w:ascii="Times New Roman" w:hAnsi="Times New Roman" w:cs="Times New Roman"/>
          <w:b/>
          <w:sz w:val="24"/>
          <w:szCs w:val="24"/>
        </w:rPr>
        <w:t xml:space="preserve"> и массового спорта местного значения</w:t>
      </w:r>
    </w:p>
    <w:p w:rsidR="00AE2EF7" w:rsidRPr="007D6F3D" w:rsidRDefault="00AE2EF7" w:rsidP="00AE2EF7">
      <w:pPr>
        <w:pStyle w:val="ConsPlusNormal"/>
        <w:ind w:firstLine="540"/>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Предельные значения расчетных показателей минимально допустимого уровня обеспеченности объектами физической культуры и массового спорта местного значения (П) определены на основе базовых показателей (П</w:t>
      </w:r>
      <w:r w:rsidRPr="007D6F3D">
        <w:rPr>
          <w:rFonts w:ascii="Times New Roman" w:hAnsi="Times New Roman" w:cs="Times New Roman"/>
          <w:sz w:val="24"/>
          <w:szCs w:val="24"/>
          <w:vertAlign w:val="subscript"/>
        </w:rPr>
        <w:t>б</w:t>
      </w:r>
      <w:r w:rsidRPr="007D6F3D">
        <w:rPr>
          <w:rFonts w:ascii="Times New Roman" w:hAnsi="Times New Roman" w:cs="Times New Roman"/>
          <w:sz w:val="24"/>
          <w:szCs w:val="24"/>
        </w:rPr>
        <w:t>) и соответствующих значений коэффициента зонального развития (</w:t>
      </w: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р</w:t>
      </w:r>
      <w:proofErr w:type="spellEnd"/>
      <w:r w:rsidRPr="007D6F3D">
        <w:rPr>
          <w:rFonts w:ascii="Times New Roman" w:hAnsi="Times New Roman" w:cs="Times New Roman"/>
          <w:sz w:val="24"/>
          <w:szCs w:val="24"/>
        </w:rPr>
        <w:t>) и коэффициента, учитывающего низкую плотность населения (</w:t>
      </w: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пн</w:t>
      </w:r>
      <w:proofErr w:type="spellEnd"/>
      <w:r w:rsidRPr="007D6F3D">
        <w:rPr>
          <w:rFonts w:ascii="Times New Roman" w:hAnsi="Times New Roman" w:cs="Times New Roman"/>
          <w:sz w:val="24"/>
          <w:szCs w:val="24"/>
        </w:rPr>
        <w:t xml:space="preserve">). Для плоскостных сооружений применяется лишь </w:t>
      </w: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пн</w:t>
      </w:r>
      <w:proofErr w:type="spellEnd"/>
      <w:r w:rsidRPr="007D6F3D">
        <w:rPr>
          <w:rFonts w:ascii="Times New Roman" w:hAnsi="Times New Roman" w:cs="Times New Roman"/>
          <w:sz w:val="24"/>
          <w:szCs w:val="24"/>
        </w:rPr>
        <w:t>.</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Базовые показатели для определения обеспеченности объектами</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физической культуры и массового спорта местного значения</w:t>
      </w:r>
    </w:p>
    <w:p w:rsidR="00AE2EF7" w:rsidRPr="007D6F3D" w:rsidRDefault="00AE2EF7" w:rsidP="00AE2EF7">
      <w:pPr>
        <w:pStyle w:val="ConsPlusNormal"/>
        <w:jc w:val="right"/>
        <w:outlineLvl w:val="6"/>
        <w:rPr>
          <w:rFonts w:ascii="Times New Roman" w:hAnsi="Times New Roman" w:cs="Times New Roman"/>
          <w:sz w:val="24"/>
          <w:szCs w:val="24"/>
          <w:lang w:val="en-US"/>
        </w:rPr>
      </w:pPr>
      <w:r w:rsidRPr="007D6F3D">
        <w:rPr>
          <w:rFonts w:ascii="Times New Roman" w:hAnsi="Times New Roman" w:cs="Times New Roman"/>
          <w:sz w:val="24"/>
          <w:szCs w:val="24"/>
        </w:rPr>
        <w:t>Таблица 75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1773"/>
        <w:gridCol w:w="2117"/>
        <w:gridCol w:w="2409"/>
        <w:gridCol w:w="3179"/>
      </w:tblGrid>
      <w:tr w:rsidR="00AE2EF7" w:rsidRPr="007D6F3D" w:rsidTr="00654240">
        <w:tc>
          <w:tcPr>
            <w:tcW w:w="0" w:type="auto"/>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Наименование</w:t>
            </w:r>
          </w:p>
        </w:tc>
        <w:tc>
          <w:tcPr>
            <w:tcW w:w="2117" w:type="dxa"/>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Единица измерения</w:t>
            </w:r>
          </w:p>
        </w:tc>
        <w:tc>
          <w:tcPr>
            <w:tcW w:w="2409" w:type="dxa"/>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Базовый показатель (П</w:t>
            </w:r>
            <w:r w:rsidRPr="007D6F3D">
              <w:rPr>
                <w:rFonts w:ascii="Times New Roman" w:hAnsi="Times New Roman" w:cs="Times New Roman"/>
                <w:sz w:val="24"/>
                <w:szCs w:val="24"/>
                <w:vertAlign w:val="subscript"/>
              </w:rPr>
              <w:t>б</w:t>
            </w:r>
            <w:r w:rsidRPr="007D6F3D">
              <w:rPr>
                <w:rFonts w:ascii="Times New Roman" w:hAnsi="Times New Roman" w:cs="Times New Roman"/>
                <w:sz w:val="24"/>
                <w:szCs w:val="24"/>
              </w:rPr>
              <w:t>)</w:t>
            </w:r>
          </w:p>
        </w:tc>
        <w:tc>
          <w:tcPr>
            <w:tcW w:w="3179" w:type="dxa"/>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Обоснование</w:t>
            </w:r>
          </w:p>
        </w:tc>
      </w:tr>
      <w:tr w:rsidR="00AE2EF7" w:rsidRPr="007D6F3D" w:rsidTr="00654240">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Спортивные залы</w:t>
            </w:r>
          </w:p>
        </w:tc>
        <w:tc>
          <w:tcPr>
            <w:tcW w:w="2117"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w:t>
            </w:r>
            <w:r w:rsidRPr="007D6F3D">
              <w:rPr>
                <w:rFonts w:ascii="Times New Roman" w:hAnsi="Times New Roman" w:cs="Times New Roman"/>
                <w:sz w:val="24"/>
                <w:szCs w:val="24"/>
                <w:vertAlign w:val="superscript"/>
              </w:rPr>
              <w:t>2</w:t>
            </w:r>
            <w:r w:rsidRPr="007D6F3D">
              <w:rPr>
                <w:rFonts w:ascii="Times New Roman" w:hAnsi="Times New Roman" w:cs="Times New Roman"/>
                <w:sz w:val="24"/>
                <w:szCs w:val="24"/>
              </w:rPr>
              <w:t xml:space="preserve"> площади пола на 1 тыс. чел.</w:t>
            </w:r>
          </w:p>
        </w:tc>
        <w:tc>
          <w:tcPr>
            <w:tcW w:w="2409"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60 - 80</w:t>
            </w:r>
          </w:p>
        </w:tc>
        <w:tc>
          <w:tcPr>
            <w:tcW w:w="3179" w:type="dxa"/>
            <w:vMerge w:val="restar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СП 42.13330.2011 "Градостроительство. Планировка и застройка городских и сельских поселений" (приложение Ж)</w:t>
            </w:r>
          </w:p>
        </w:tc>
      </w:tr>
      <w:tr w:rsidR="00AE2EF7" w:rsidRPr="007D6F3D" w:rsidTr="00654240">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Плавательные бассейны</w:t>
            </w:r>
          </w:p>
        </w:tc>
        <w:tc>
          <w:tcPr>
            <w:tcW w:w="2117"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w:t>
            </w:r>
            <w:r w:rsidRPr="007D6F3D">
              <w:rPr>
                <w:rFonts w:ascii="Times New Roman" w:hAnsi="Times New Roman" w:cs="Times New Roman"/>
                <w:sz w:val="24"/>
                <w:szCs w:val="24"/>
                <w:vertAlign w:val="superscript"/>
              </w:rPr>
              <w:t>2</w:t>
            </w:r>
            <w:r w:rsidRPr="007D6F3D">
              <w:rPr>
                <w:rFonts w:ascii="Times New Roman" w:hAnsi="Times New Roman" w:cs="Times New Roman"/>
                <w:sz w:val="24"/>
                <w:szCs w:val="24"/>
              </w:rPr>
              <w:t xml:space="preserve"> зеркала воды на 1 тыс. чел.</w:t>
            </w:r>
          </w:p>
        </w:tc>
        <w:tc>
          <w:tcPr>
            <w:tcW w:w="2409"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20 - 25</w:t>
            </w:r>
          </w:p>
        </w:tc>
        <w:tc>
          <w:tcPr>
            <w:tcW w:w="3179" w:type="dxa"/>
            <w:vMerge/>
          </w:tcPr>
          <w:p w:rsidR="00AE2EF7" w:rsidRPr="007D6F3D" w:rsidRDefault="00AE2EF7" w:rsidP="00654240"/>
        </w:tc>
      </w:tr>
      <w:tr w:rsidR="00AE2EF7" w:rsidRPr="007D6F3D" w:rsidTr="00654240">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Стадионы</w:t>
            </w:r>
          </w:p>
        </w:tc>
        <w:tc>
          <w:tcPr>
            <w:tcW w:w="2117"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w:t>
            </w:r>
          </w:p>
        </w:tc>
        <w:tc>
          <w:tcPr>
            <w:tcW w:w="2409"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1 - 2 на городской округ, 1 на группу сельских населенных пунктов</w:t>
            </w:r>
          </w:p>
        </w:tc>
        <w:tc>
          <w:tcPr>
            <w:tcW w:w="3179" w:type="dxa"/>
          </w:tcPr>
          <w:p w:rsidR="00AE2EF7" w:rsidRPr="007D6F3D" w:rsidRDefault="00AE2EF7" w:rsidP="00654240">
            <w:pPr>
              <w:pStyle w:val="ConsPlusNormal"/>
              <w:rPr>
                <w:rFonts w:ascii="Times New Roman" w:hAnsi="Times New Roman" w:cs="Times New Roman"/>
                <w:sz w:val="24"/>
                <w:szCs w:val="24"/>
              </w:rPr>
            </w:pPr>
          </w:p>
        </w:tc>
      </w:tr>
      <w:tr w:rsidR="00AE2EF7" w:rsidRPr="007D6F3D" w:rsidTr="00654240">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Плоскостные сооружения</w:t>
            </w:r>
          </w:p>
        </w:tc>
        <w:tc>
          <w:tcPr>
            <w:tcW w:w="2117"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w:t>
            </w:r>
            <w:r w:rsidRPr="007D6F3D">
              <w:rPr>
                <w:rFonts w:ascii="Times New Roman" w:hAnsi="Times New Roman" w:cs="Times New Roman"/>
                <w:sz w:val="24"/>
                <w:szCs w:val="24"/>
                <w:vertAlign w:val="superscript"/>
              </w:rPr>
              <w:t>2</w:t>
            </w:r>
            <w:r w:rsidRPr="007D6F3D">
              <w:rPr>
                <w:rFonts w:ascii="Times New Roman" w:hAnsi="Times New Roman" w:cs="Times New Roman"/>
                <w:sz w:val="24"/>
                <w:szCs w:val="24"/>
              </w:rPr>
              <w:t xml:space="preserve"> плоскостных сооружений на 1 тыс. чел.</w:t>
            </w:r>
          </w:p>
        </w:tc>
        <w:tc>
          <w:tcPr>
            <w:tcW w:w="2409"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1950</w:t>
            </w:r>
          </w:p>
        </w:tc>
        <w:tc>
          <w:tcPr>
            <w:tcW w:w="3179"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Социальные </w:t>
            </w:r>
            <w:hyperlink r:id="rId44" w:history="1">
              <w:r w:rsidRPr="007D6F3D">
                <w:rPr>
                  <w:rFonts w:ascii="Times New Roman" w:hAnsi="Times New Roman" w:cs="Times New Roman"/>
                  <w:color w:val="0000FF"/>
                  <w:sz w:val="24"/>
                  <w:szCs w:val="24"/>
                </w:rPr>
                <w:t>нормативы</w:t>
              </w:r>
            </w:hyperlink>
            <w:r w:rsidRPr="007D6F3D">
              <w:rPr>
                <w:rFonts w:ascii="Times New Roman" w:hAnsi="Times New Roman" w:cs="Times New Roman"/>
                <w:sz w:val="24"/>
                <w:szCs w:val="24"/>
              </w:rPr>
              <w:t xml:space="preserve"> и нормы, утвержденные распоряжением Правительства Российской Федерации от 03.07.1996 N 1063-р</w:t>
            </w:r>
          </w:p>
        </w:tc>
      </w:tr>
    </w:tbl>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Определение предельных значений расчетных показателей</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обеспеченности объектами физической культуры и массового спорта местного значения</w:t>
      </w:r>
    </w:p>
    <w:p w:rsidR="00AE2EF7" w:rsidRPr="007D6F3D" w:rsidRDefault="00AE2EF7" w:rsidP="00AE2EF7">
      <w:pPr>
        <w:pStyle w:val="ConsPlusNormal"/>
        <w:jc w:val="right"/>
        <w:outlineLvl w:val="6"/>
        <w:rPr>
          <w:rFonts w:ascii="Times New Roman" w:hAnsi="Times New Roman" w:cs="Times New Roman"/>
          <w:sz w:val="24"/>
          <w:szCs w:val="24"/>
        </w:rPr>
      </w:pPr>
      <w:r w:rsidRPr="007D6F3D">
        <w:rPr>
          <w:rFonts w:ascii="Times New Roman" w:hAnsi="Times New Roman" w:cs="Times New Roman"/>
          <w:sz w:val="24"/>
          <w:szCs w:val="24"/>
        </w:rPr>
        <w:t>Таблица 76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1624"/>
        <w:gridCol w:w="2119"/>
        <w:gridCol w:w="2119"/>
        <w:gridCol w:w="1337"/>
        <w:gridCol w:w="2279"/>
      </w:tblGrid>
      <w:tr w:rsidR="00AE2EF7" w:rsidRPr="007D6F3D" w:rsidTr="00654240">
        <w:tc>
          <w:tcPr>
            <w:tcW w:w="856"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Наименование</w:t>
            </w:r>
          </w:p>
        </w:tc>
        <w:tc>
          <w:tcPr>
            <w:tcW w:w="1118"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Спортивные </w:t>
            </w:r>
            <w:r w:rsidRPr="007D6F3D">
              <w:rPr>
                <w:rFonts w:ascii="Times New Roman" w:hAnsi="Times New Roman" w:cs="Times New Roman"/>
                <w:sz w:val="24"/>
                <w:szCs w:val="24"/>
              </w:rPr>
              <w:lastRenderedPageBreak/>
              <w:t>комплексы (м</w:t>
            </w:r>
            <w:r w:rsidRPr="007D6F3D">
              <w:rPr>
                <w:rFonts w:ascii="Times New Roman" w:hAnsi="Times New Roman" w:cs="Times New Roman"/>
                <w:sz w:val="24"/>
                <w:szCs w:val="24"/>
                <w:vertAlign w:val="superscript"/>
              </w:rPr>
              <w:t>2</w:t>
            </w:r>
            <w:r w:rsidRPr="007D6F3D">
              <w:rPr>
                <w:rFonts w:ascii="Times New Roman" w:hAnsi="Times New Roman" w:cs="Times New Roman"/>
                <w:sz w:val="24"/>
                <w:szCs w:val="24"/>
              </w:rPr>
              <w:t xml:space="preserve"> площади пола на 1 тыс. чел.)</w:t>
            </w:r>
          </w:p>
        </w:tc>
        <w:tc>
          <w:tcPr>
            <w:tcW w:w="1118"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lastRenderedPageBreak/>
              <w:t xml:space="preserve">Плавательные </w:t>
            </w:r>
            <w:r w:rsidRPr="007D6F3D">
              <w:rPr>
                <w:rFonts w:ascii="Times New Roman" w:hAnsi="Times New Roman" w:cs="Times New Roman"/>
                <w:sz w:val="24"/>
                <w:szCs w:val="24"/>
              </w:rPr>
              <w:lastRenderedPageBreak/>
              <w:t>бассейны (м</w:t>
            </w:r>
            <w:r w:rsidRPr="007D6F3D">
              <w:rPr>
                <w:rFonts w:ascii="Times New Roman" w:hAnsi="Times New Roman" w:cs="Times New Roman"/>
                <w:sz w:val="24"/>
                <w:szCs w:val="24"/>
                <w:vertAlign w:val="superscript"/>
              </w:rPr>
              <w:t>2</w:t>
            </w:r>
            <w:r w:rsidRPr="007D6F3D">
              <w:rPr>
                <w:rFonts w:ascii="Times New Roman" w:hAnsi="Times New Roman" w:cs="Times New Roman"/>
                <w:sz w:val="24"/>
                <w:szCs w:val="24"/>
              </w:rPr>
              <w:t xml:space="preserve"> зеркала воды на 1 тыс. чел.)</w:t>
            </w:r>
          </w:p>
        </w:tc>
        <w:tc>
          <w:tcPr>
            <w:tcW w:w="705"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lastRenderedPageBreak/>
              <w:t xml:space="preserve">Стадионы </w:t>
            </w:r>
            <w:r w:rsidRPr="007D6F3D">
              <w:rPr>
                <w:rFonts w:ascii="Times New Roman" w:hAnsi="Times New Roman" w:cs="Times New Roman"/>
                <w:sz w:val="24"/>
                <w:szCs w:val="24"/>
              </w:rPr>
              <w:lastRenderedPageBreak/>
              <w:t>(объект)</w:t>
            </w:r>
          </w:p>
        </w:tc>
        <w:tc>
          <w:tcPr>
            <w:tcW w:w="1202"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lastRenderedPageBreak/>
              <w:t xml:space="preserve">Плоскостные </w:t>
            </w:r>
            <w:r w:rsidRPr="007D6F3D">
              <w:rPr>
                <w:rFonts w:ascii="Times New Roman" w:hAnsi="Times New Roman" w:cs="Times New Roman"/>
                <w:sz w:val="24"/>
                <w:szCs w:val="24"/>
              </w:rPr>
              <w:lastRenderedPageBreak/>
              <w:t>сооружения (м</w:t>
            </w:r>
            <w:r w:rsidRPr="007D6F3D">
              <w:rPr>
                <w:rFonts w:ascii="Times New Roman" w:hAnsi="Times New Roman" w:cs="Times New Roman"/>
                <w:sz w:val="24"/>
                <w:szCs w:val="24"/>
                <w:vertAlign w:val="superscript"/>
              </w:rPr>
              <w:t>2</w:t>
            </w:r>
            <w:r w:rsidRPr="007D6F3D">
              <w:rPr>
                <w:rFonts w:ascii="Times New Roman" w:hAnsi="Times New Roman" w:cs="Times New Roman"/>
                <w:sz w:val="24"/>
                <w:szCs w:val="24"/>
              </w:rPr>
              <w:t xml:space="preserve"> плоскостных сооружений на 1 тыс. чел.)</w:t>
            </w:r>
          </w:p>
        </w:tc>
      </w:tr>
      <w:tr w:rsidR="00AE2EF7" w:rsidRPr="007D6F3D" w:rsidTr="00654240">
        <w:tc>
          <w:tcPr>
            <w:tcW w:w="856"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lastRenderedPageBreak/>
              <w:t>Формула расчета</w:t>
            </w:r>
          </w:p>
        </w:tc>
        <w:tc>
          <w:tcPr>
            <w:tcW w:w="1118"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 = П</w:t>
            </w:r>
            <w:r w:rsidRPr="007D6F3D">
              <w:rPr>
                <w:rFonts w:ascii="Times New Roman" w:hAnsi="Times New Roman" w:cs="Times New Roman"/>
                <w:sz w:val="24"/>
                <w:szCs w:val="24"/>
                <w:vertAlign w:val="subscript"/>
              </w:rPr>
              <w:t>б</w:t>
            </w:r>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р</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пн</w:t>
            </w:r>
            <w:proofErr w:type="spellEnd"/>
          </w:p>
        </w:tc>
        <w:tc>
          <w:tcPr>
            <w:tcW w:w="1118"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 = П</w:t>
            </w:r>
            <w:r w:rsidRPr="007D6F3D">
              <w:rPr>
                <w:rFonts w:ascii="Times New Roman" w:hAnsi="Times New Roman" w:cs="Times New Roman"/>
                <w:sz w:val="24"/>
                <w:szCs w:val="24"/>
                <w:vertAlign w:val="subscript"/>
              </w:rPr>
              <w:t>б</w:t>
            </w:r>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р</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пн</w:t>
            </w:r>
            <w:proofErr w:type="spellEnd"/>
          </w:p>
        </w:tc>
        <w:tc>
          <w:tcPr>
            <w:tcW w:w="70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 = П</w:t>
            </w:r>
            <w:r w:rsidRPr="007D6F3D">
              <w:rPr>
                <w:rFonts w:ascii="Times New Roman" w:hAnsi="Times New Roman" w:cs="Times New Roman"/>
                <w:sz w:val="24"/>
                <w:szCs w:val="24"/>
                <w:vertAlign w:val="subscript"/>
              </w:rPr>
              <w:t>б</w:t>
            </w:r>
          </w:p>
        </w:tc>
        <w:tc>
          <w:tcPr>
            <w:tcW w:w="120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 = П</w:t>
            </w:r>
            <w:r w:rsidRPr="007D6F3D">
              <w:rPr>
                <w:rFonts w:ascii="Times New Roman" w:hAnsi="Times New Roman" w:cs="Times New Roman"/>
                <w:sz w:val="24"/>
                <w:szCs w:val="24"/>
                <w:vertAlign w:val="subscript"/>
              </w:rPr>
              <w:t>б</w:t>
            </w:r>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пн</w:t>
            </w:r>
            <w:proofErr w:type="spellEnd"/>
          </w:p>
        </w:tc>
      </w:tr>
      <w:tr w:rsidR="00AE2EF7" w:rsidRPr="007D6F3D" w:rsidTr="00654240">
        <w:tc>
          <w:tcPr>
            <w:tcW w:w="856" w:type="pct"/>
          </w:tcPr>
          <w:p w:rsidR="00AE2EF7" w:rsidRPr="007D6F3D" w:rsidRDefault="009478E4"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1118"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 = 60 x 1,05 x 1,15 = 73</w:t>
            </w:r>
          </w:p>
        </w:tc>
        <w:tc>
          <w:tcPr>
            <w:tcW w:w="1118"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 = 20 x 1,05 x 1,</w:t>
            </w:r>
          </w:p>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 = 24</w:t>
            </w:r>
          </w:p>
        </w:tc>
        <w:tc>
          <w:tcPr>
            <w:tcW w:w="70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 на группу сельских населенных пунктов</w:t>
            </w:r>
          </w:p>
        </w:tc>
        <w:tc>
          <w:tcPr>
            <w:tcW w:w="120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 = 1950 x 1,15 = 2243</w:t>
            </w:r>
          </w:p>
        </w:tc>
      </w:tr>
    </w:tbl>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Для малых поселений нормы расчета залов и бассейнов необходимо принимать с учетом минимальной вместимости объектов по технологическим требованиям.</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Комплексы физкультурно-оздоровительных площадок необходимо предусматривать в каждом поселении.</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5"/>
        <w:rPr>
          <w:rFonts w:ascii="Times New Roman" w:hAnsi="Times New Roman" w:cs="Times New Roman"/>
          <w:b/>
          <w:sz w:val="24"/>
          <w:szCs w:val="24"/>
        </w:rPr>
      </w:pPr>
      <w:r w:rsidRPr="007D6F3D">
        <w:rPr>
          <w:rFonts w:ascii="Times New Roman" w:hAnsi="Times New Roman" w:cs="Times New Roman"/>
          <w:b/>
          <w:sz w:val="24"/>
          <w:szCs w:val="24"/>
        </w:rPr>
        <w:t xml:space="preserve">Статья 16. Предельные значения расчетных показателей максимально допустимого уровня территориальной доступности объектов физической культуры и массового спорта для населения </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Базовым показателем для определения расчетных показателей максимально допустимого уровня территориальной доступности объектов физической культуры и спорта (</w:t>
      </w:r>
      <w:proofErr w:type="spellStart"/>
      <w:r w:rsidRPr="007D6F3D">
        <w:rPr>
          <w:rFonts w:ascii="Times New Roman" w:hAnsi="Times New Roman" w:cs="Times New Roman"/>
          <w:sz w:val="24"/>
          <w:szCs w:val="24"/>
        </w:rPr>
        <w:t>Д</w:t>
      </w:r>
      <w:r w:rsidRPr="007D6F3D">
        <w:rPr>
          <w:rFonts w:ascii="Times New Roman" w:hAnsi="Times New Roman" w:cs="Times New Roman"/>
          <w:sz w:val="24"/>
          <w:szCs w:val="24"/>
          <w:vertAlign w:val="subscript"/>
        </w:rPr>
        <w:t>б</w:t>
      </w:r>
      <w:proofErr w:type="spellEnd"/>
      <w:r w:rsidRPr="007D6F3D">
        <w:rPr>
          <w:rFonts w:ascii="Times New Roman" w:hAnsi="Times New Roman" w:cs="Times New Roman"/>
          <w:sz w:val="24"/>
          <w:szCs w:val="24"/>
        </w:rPr>
        <w:t>) является норматив, указанный в СП 42.13330.2011 "СНиП 2.07.01-89* "Градостроительство. Планировка и застройка городских и сельских поселений" (пункт 10.3, 10.4): в жилых районах городских населенных пунктов - 1500 м, объекты городского и районного значения - в пределах транспортной доступности 30 минут.</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Предельные значения расчетных показателей максимально допустимого уровня территориальной доступности объектов физической культуры и массового спорта местного значения рассчитаны на основе базовых показателей и соответствующих значений коэффициента, учитывающего природно-климатические условия (</w:t>
      </w: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пк</w:t>
      </w:r>
      <w:proofErr w:type="spellEnd"/>
      <w:r w:rsidRPr="007D6F3D">
        <w:rPr>
          <w:rFonts w:ascii="Times New Roman" w:hAnsi="Times New Roman" w:cs="Times New Roman"/>
          <w:sz w:val="24"/>
          <w:szCs w:val="24"/>
        </w:rPr>
        <w:t>) для объектов повседневного пользования.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Определение предельных значений расчетных показателей</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территориальной доступности объектов физической культуры</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и массового спорта местного значения</w:t>
      </w:r>
    </w:p>
    <w:p w:rsidR="00AE2EF7" w:rsidRPr="007D6F3D" w:rsidRDefault="00AE2EF7" w:rsidP="00AE2EF7">
      <w:pPr>
        <w:pStyle w:val="ConsPlusNormal"/>
        <w:jc w:val="right"/>
        <w:outlineLvl w:val="6"/>
        <w:rPr>
          <w:rFonts w:ascii="Times New Roman" w:hAnsi="Times New Roman" w:cs="Times New Roman"/>
          <w:sz w:val="24"/>
          <w:szCs w:val="24"/>
        </w:rPr>
      </w:pPr>
      <w:r w:rsidRPr="007D6F3D">
        <w:rPr>
          <w:rFonts w:ascii="Times New Roman" w:hAnsi="Times New Roman" w:cs="Times New Roman"/>
          <w:sz w:val="24"/>
          <w:szCs w:val="24"/>
        </w:rPr>
        <w:t>Таблица 77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1645"/>
        <w:gridCol w:w="2012"/>
        <w:gridCol w:w="2014"/>
        <w:gridCol w:w="1912"/>
        <w:gridCol w:w="1895"/>
      </w:tblGrid>
      <w:tr w:rsidR="00AE2EF7" w:rsidRPr="007D6F3D" w:rsidTr="00654240">
        <w:tc>
          <w:tcPr>
            <w:tcW w:w="0" w:type="auto"/>
            <w:vMerge w:val="restar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Наименование</w:t>
            </w:r>
          </w:p>
        </w:tc>
        <w:tc>
          <w:tcPr>
            <w:tcW w:w="0" w:type="auto"/>
            <w:gridSpan w:val="4"/>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Городские и сельские поселения</w:t>
            </w:r>
          </w:p>
        </w:tc>
      </w:tr>
      <w:tr w:rsidR="00AE2EF7" w:rsidRPr="007D6F3D" w:rsidTr="00654240">
        <w:tc>
          <w:tcPr>
            <w:tcW w:w="0" w:type="auto"/>
            <w:vMerge/>
          </w:tcPr>
          <w:p w:rsidR="00AE2EF7" w:rsidRPr="007D6F3D" w:rsidRDefault="00AE2EF7" w:rsidP="00654240"/>
        </w:tc>
        <w:tc>
          <w:tcPr>
            <w:tcW w:w="0" w:type="auto"/>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Спортивные комплексы (периодическое пользование)</w:t>
            </w:r>
          </w:p>
        </w:tc>
        <w:tc>
          <w:tcPr>
            <w:tcW w:w="0" w:type="auto"/>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Плавательные бассейны (периодическое пользование)</w:t>
            </w:r>
          </w:p>
        </w:tc>
        <w:tc>
          <w:tcPr>
            <w:tcW w:w="0" w:type="auto"/>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Стадионы (периодическое пользование)</w:t>
            </w:r>
          </w:p>
        </w:tc>
        <w:tc>
          <w:tcPr>
            <w:tcW w:w="0" w:type="auto"/>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Плоскостные сооружения (повседневное пользование)</w:t>
            </w:r>
          </w:p>
        </w:tc>
      </w:tr>
      <w:tr w:rsidR="00AE2EF7" w:rsidRPr="007D6F3D" w:rsidTr="00654240">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Формула расчета</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Д = </w:t>
            </w:r>
            <w:proofErr w:type="spellStart"/>
            <w:r w:rsidRPr="007D6F3D">
              <w:rPr>
                <w:rFonts w:ascii="Times New Roman" w:hAnsi="Times New Roman" w:cs="Times New Roman"/>
                <w:sz w:val="24"/>
                <w:szCs w:val="24"/>
              </w:rPr>
              <w:t>Д</w:t>
            </w:r>
            <w:r w:rsidRPr="007D6F3D">
              <w:rPr>
                <w:rFonts w:ascii="Times New Roman" w:hAnsi="Times New Roman" w:cs="Times New Roman"/>
                <w:sz w:val="24"/>
                <w:szCs w:val="24"/>
                <w:vertAlign w:val="subscript"/>
              </w:rPr>
              <w:t>б</w:t>
            </w:r>
            <w:proofErr w:type="spellEnd"/>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Д = </w:t>
            </w:r>
            <w:proofErr w:type="spellStart"/>
            <w:r w:rsidRPr="007D6F3D">
              <w:rPr>
                <w:rFonts w:ascii="Times New Roman" w:hAnsi="Times New Roman" w:cs="Times New Roman"/>
                <w:sz w:val="24"/>
                <w:szCs w:val="24"/>
              </w:rPr>
              <w:t>Д</w:t>
            </w:r>
            <w:r w:rsidRPr="007D6F3D">
              <w:rPr>
                <w:rFonts w:ascii="Times New Roman" w:hAnsi="Times New Roman" w:cs="Times New Roman"/>
                <w:sz w:val="24"/>
                <w:szCs w:val="24"/>
                <w:vertAlign w:val="subscript"/>
              </w:rPr>
              <w:t>б</w:t>
            </w:r>
            <w:proofErr w:type="spellEnd"/>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Д = </w:t>
            </w:r>
            <w:proofErr w:type="spellStart"/>
            <w:r w:rsidRPr="007D6F3D">
              <w:rPr>
                <w:rFonts w:ascii="Times New Roman" w:hAnsi="Times New Roman" w:cs="Times New Roman"/>
                <w:sz w:val="24"/>
                <w:szCs w:val="24"/>
              </w:rPr>
              <w:t>Д</w:t>
            </w:r>
            <w:r w:rsidRPr="007D6F3D">
              <w:rPr>
                <w:rFonts w:ascii="Times New Roman" w:hAnsi="Times New Roman" w:cs="Times New Roman"/>
                <w:sz w:val="24"/>
                <w:szCs w:val="24"/>
                <w:vertAlign w:val="subscript"/>
              </w:rPr>
              <w:t>б</w:t>
            </w:r>
            <w:proofErr w:type="spellEnd"/>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Д = </w:t>
            </w:r>
            <w:proofErr w:type="spellStart"/>
            <w:r w:rsidRPr="007D6F3D">
              <w:rPr>
                <w:rFonts w:ascii="Times New Roman" w:hAnsi="Times New Roman" w:cs="Times New Roman"/>
                <w:sz w:val="24"/>
                <w:szCs w:val="24"/>
              </w:rPr>
              <w:t>Д</w:t>
            </w:r>
            <w:r w:rsidRPr="007D6F3D">
              <w:rPr>
                <w:rFonts w:ascii="Times New Roman" w:hAnsi="Times New Roman" w:cs="Times New Roman"/>
                <w:sz w:val="24"/>
                <w:szCs w:val="24"/>
                <w:vertAlign w:val="subscript"/>
              </w:rPr>
              <w:t>б</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пк</w:t>
            </w:r>
            <w:proofErr w:type="spellEnd"/>
          </w:p>
        </w:tc>
      </w:tr>
      <w:tr w:rsidR="00AE2EF7" w:rsidRPr="007D6F3D" w:rsidTr="00654240">
        <w:tc>
          <w:tcPr>
            <w:tcW w:w="0" w:type="auto"/>
          </w:tcPr>
          <w:p w:rsidR="00AE2EF7" w:rsidRPr="007D6F3D" w:rsidRDefault="009478E4"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МО СП </w:t>
            </w:r>
            <w:r w:rsidRPr="007D6F3D">
              <w:rPr>
                <w:rFonts w:ascii="Times New Roman" w:hAnsi="Times New Roman" w:cs="Times New Roman"/>
                <w:sz w:val="24"/>
                <w:szCs w:val="24"/>
              </w:rPr>
              <w:lastRenderedPageBreak/>
              <w:t>«</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0" w:type="auto"/>
          </w:tcPr>
          <w:p w:rsidR="00AE2EF7" w:rsidRPr="007D6F3D" w:rsidRDefault="00AE2EF7" w:rsidP="00654240">
            <w:pPr>
              <w:autoSpaceDE w:val="0"/>
              <w:autoSpaceDN w:val="0"/>
              <w:adjustRightInd w:val="0"/>
            </w:pPr>
            <w:r w:rsidRPr="007D6F3D">
              <w:lastRenderedPageBreak/>
              <w:t xml:space="preserve">1-часовая </w:t>
            </w:r>
            <w:r w:rsidRPr="007D6F3D">
              <w:lastRenderedPageBreak/>
              <w:t>транспортная доступность</w:t>
            </w:r>
          </w:p>
        </w:tc>
        <w:tc>
          <w:tcPr>
            <w:tcW w:w="0" w:type="auto"/>
          </w:tcPr>
          <w:p w:rsidR="00AE2EF7" w:rsidRPr="007D6F3D" w:rsidRDefault="00AE2EF7" w:rsidP="00654240">
            <w:pPr>
              <w:autoSpaceDE w:val="0"/>
              <w:autoSpaceDN w:val="0"/>
              <w:adjustRightInd w:val="0"/>
            </w:pPr>
            <w:r w:rsidRPr="007D6F3D">
              <w:lastRenderedPageBreak/>
              <w:t xml:space="preserve">1-часовая </w:t>
            </w:r>
            <w:r w:rsidRPr="007D6F3D">
              <w:lastRenderedPageBreak/>
              <w:t>транспортная доступность</w:t>
            </w:r>
          </w:p>
        </w:tc>
        <w:tc>
          <w:tcPr>
            <w:tcW w:w="0" w:type="auto"/>
          </w:tcPr>
          <w:p w:rsidR="00AE2EF7" w:rsidRPr="007D6F3D" w:rsidRDefault="00AE2EF7" w:rsidP="00654240">
            <w:pPr>
              <w:autoSpaceDE w:val="0"/>
              <w:autoSpaceDN w:val="0"/>
              <w:adjustRightInd w:val="0"/>
            </w:pPr>
            <w:r w:rsidRPr="007D6F3D">
              <w:lastRenderedPageBreak/>
              <w:t xml:space="preserve">1-часовая </w:t>
            </w:r>
            <w:r w:rsidRPr="007D6F3D">
              <w:lastRenderedPageBreak/>
              <w:t>транспортная доступность</w:t>
            </w:r>
          </w:p>
        </w:tc>
        <w:tc>
          <w:tcPr>
            <w:tcW w:w="0" w:type="auto"/>
          </w:tcPr>
          <w:p w:rsidR="00AE2EF7" w:rsidRPr="007D6F3D" w:rsidRDefault="00AE2EF7" w:rsidP="00654240">
            <w:pPr>
              <w:autoSpaceDE w:val="0"/>
              <w:autoSpaceDN w:val="0"/>
              <w:adjustRightInd w:val="0"/>
            </w:pPr>
            <w:r w:rsidRPr="007D6F3D">
              <w:lastRenderedPageBreak/>
              <w:t xml:space="preserve">Д = 1500 x 0,8 = </w:t>
            </w:r>
            <w:r w:rsidRPr="007D6F3D">
              <w:lastRenderedPageBreak/>
              <w:t>1200 м</w:t>
            </w:r>
          </w:p>
        </w:tc>
      </w:tr>
    </w:tbl>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Раздел V. ОБОСНОВАНИЕ ПРЕДЕЛЬНЫХ ЗНАЧЕНИЙ РАСЧЕТНЫХ</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ПОКАЗАТЕЛЕЙ МИНИМАЛЬНО ДОПУСТИМОГО УРОВНЯ ОБЕСПЕЧЕННОСТИ</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ОБЪЕКТАМИ КУЛЬТУРЫ, ДОСУГА И ХУДОЖЕСТВЕННОГО ТВОРЧЕСТВА</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И МАКСИМАЛЬНО ДОПУСТИМОГО УРОВНЯ ИХ ТЕРРИТОРИАЛЬНОЙ</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ДОСТУПНОСТИ</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5"/>
        <w:rPr>
          <w:rFonts w:ascii="Times New Roman" w:hAnsi="Times New Roman" w:cs="Times New Roman"/>
          <w:b/>
          <w:sz w:val="24"/>
          <w:szCs w:val="24"/>
        </w:rPr>
      </w:pPr>
      <w:r w:rsidRPr="007D6F3D">
        <w:rPr>
          <w:rFonts w:ascii="Times New Roman" w:hAnsi="Times New Roman" w:cs="Times New Roman"/>
          <w:b/>
          <w:sz w:val="24"/>
          <w:szCs w:val="24"/>
        </w:rPr>
        <w:t xml:space="preserve">Статья 17. Предельные значения расчетных показателей минимально допустимого уровня обеспеченности объектами культуры, досуга  и художественного творчества </w:t>
      </w:r>
    </w:p>
    <w:p w:rsidR="00AE2EF7" w:rsidRPr="007D6F3D" w:rsidRDefault="00AE2EF7" w:rsidP="00AE2EF7">
      <w:pPr>
        <w:pStyle w:val="ConsPlusNormal"/>
        <w:jc w:val="center"/>
        <w:outlineLvl w:val="5"/>
        <w:rPr>
          <w:rFonts w:ascii="Times New Roman" w:hAnsi="Times New Roman" w:cs="Times New Roman"/>
          <w:b/>
          <w:sz w:val="24"/>
          <w:szCs w:val="24"/>
        </w:rPr>
      </w:pPr>
      <w:r w:rsidRPr="007D6F3D">
        <w:rPr>
          <w:rFonts w:ascii="Times New Roman" w:hAnsi="Times New Roman" w:cs="Times New Roman"/>
          <w:b/>
          <w:sz w:val="24"/>
          <w:szCs w:val="24"/>
        </w:rPr>
        <w:t xml:space="preserve">для населения </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Расчет предельных значений минимально допустимого уровня обеспеченности объектами культуры, досуга и художественного творчества осуществляется по следующим формулам:</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 = П</w:t>
      </w:r>
      <w:r w:rsidRPr="007D6F3D">
        <w:rPr>
          <w:rFonts w:ascii="Times New Roman" w:hAnsi="Times New Roman" w:cs="Times New Roman"/>
          <w:sz w:val="24"/>
          <w:szCs w:val="24"/>
          <w:vertAlign w:val="subscript"/>
        </w:rPr>
        <w:t>б</w:t>
      </w:r>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р</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нп</w:t>
      </w:r>
      <w:proofErr w:type="spellEnd"/>
      <w:r w:rsidRPr="007D6F3D">
        <w:rPr>
          <w:rFonts w:ascii="Times New Roman" w:hAnsi="Times New Roman" w:cs="Times New Roman"/>
          <w:sz w:val="24"/>
          <w:szCs w:val="24"/>
        </w:rPr>
        <w:t xml:space="preserve"> и П = П</w:t>
      </w:r>
      <w:r w:rsidRPr="007D6F3D">
        <w:rPr>
          <w:rFonts w:ascii="Times New Roman" w:hAnsi="Times New Roman" w:cs="Times New Roman"/>
          <w:sz w:val="24"/>
          <w:szCs w:val="24"/>
          <w:vertAlign w:val="subscript"/>
        </w:rPr>
        <w:t>б</w:t>
      </w:r>
      <w:r w:rsidRPr="007D6F3D">
        <w:rPr>
          <w:rFonts w:ascii="Times New Roman" w:hAnsi="Times New Roman" w:cs="Times New Roman"/>
          <w:sz w:val="24"/>
          <w:szCs w:val="24"/>
        </w:rPr>
        <w:t>, где</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 - предельные значения расчетных показателей минимально допустимого уровня обеспеченности объектами культуры, досуга, художественного творчества и культуры;</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w:t>
      </w:r>
      <w:r w:rsidRPr="007D6F3D">
        <w:rPr>
          <w:rFonts w:ascii="Times New Roman" w:hAnsi="Times New Roman" w:cs="Times New Roman"/>
          <w:sz w:val="24"/>
          <w:szCs w:val="24"/>
          <w:vertAlign w:val="subscript"/>
        </w:rPr>
        <w:t>б</w:t>
      </w:r>
      <w:r w:rsidRPr="007D6F3D">
        <w:rPr>
          <w:rFonts w:ascii="Times New Roman" w:hAnsi="Times New Roman" w:cs="Times New Roman"/>
          <w:sz w:val="24"/>
          <w:szCs w:val="24"/>
        </w:rPr>
        <w:t xml:space="preserve"> - базовые показатели для определения обеспеченности объектами культуры, досуга и художественного творчества;</w:t>
      </w:r>
    </w:p>
    <w:p w:rsidR="00AE2EF7" w:rsidRPr="007D6F3D" w:rsidRDefault="00AE2EF7" w:rsidP="00AE2EF7">
      <w:pPr>
        <w:pStyle w:val="ConsPlusNormal"/>
        <w:ind w:firstLine="540"/>
        <w:jc w:val="both"/>
        <w:rPr>
          <w:rFonts w:ascii="Times New Roman" w:hAnsi="Times New Roman" w:cs="Times New Roman"/>
          <w:sz w:val="24"/>
          <w:szCs w:val="24"/>
        </w:rPr>
      </w:pP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р</w:t>
      </w:r>
      <w:proofErr w:type="spellEnd"/>
      <w:r w:rsidRPr="007D6F3D">
        <w:rPr>
          <w:rFonts w:ascii="Times New Roman" w:hAnsi="Times New Roman" w:cs="Times New Roman"/>
          <w:sz w:val="24"/>
          <w:szCs w:val="24"/>
        </w:rPr>
        <w:t xml:space="preserve"> - зональный коэффициент развития.</w:t>
      </w:r>
    </w:p>
    <w:p w:rsidR="00AE2EF7" w:rsidRPr="007D6F3D" w:rsidRDefault="00AF7C24" w:rsidP="00AE2EF7">
      <w:pPr>
        <w:pStyle w:val="ConsPlusNormal"/>
        <w:ind w:firstLine="540"/>
        <w:jc w:val="both"/>
        <w:rPr>
          <w:rFonts w:ascii="Times New Roman" w:hAnsi="Times New Roman" w:cs="Times New Roman"/>
          <w:sz w:val="24"/>
          <w:szCs w:val="24"/>
        </w:rPr>
      </w:pPr>
      <w:hyperlink r:id="rId45" w:history="1">
        <w:r w:rsidR="00AE2EF7" w:rsidRPr="007D6F3D">
          <w:rPr>
            <w:rFonts w:ascii="Times New Roman" w:hAnsi="Times New Roman" w:cs="Times New Roman"/>
            <w:color w:val="0000FF"/>
            <w:sz w:val="24"/>
            <w:szCs w:val="24"/>
          </w:rPr>
          <w:t>Методикой</w:t>
        </w:r>
      </w:hyperlink>
      <w:r w:rsidR="00AE2EF7" w:rsidRPr="007D6F3D">
        <w:rPr>
          <w:rFonts w:ascii="Times New Roman" w:hAnsi="Times New Roman" w:cs="Times New Roman"/>
          <w:sz w:val="24"/>
          <w:szCs w:val="24"/>
        </w:rPr>
        <w:t xml:space="preserve"> определения нормативной потребности субъектов Российской Федерации в объектах социальной инфраструктуры предусмотрено применение поправочных коэффициентов для учета особо сложных условий территорий обслуживания. Одним из осложняющих условий является удаленность малонаселенных пунктов.</w:t>
      </w:r>
    </w:p>
    <w:p w:rsidR="00AE2EF7" w:rsidRPr="007D6F3D" w:rsidRDefault="00AE2EF7" w:rsidP="00AE2EF7">
      <w:pPr>
        <w:pStyle w:val="ConsPlusNormal"/>
        <w:ind w:firstLine="540"/>
        <w:jc w:val="both"/>
        <w:rPr>
          <w:rFonts w:ascii="Times New Roman" w:hAnsi="Times New Roman" w:cs="Times New Roman"/>
          <w:sz w:val="24"/>
          <w:szCs w:val="24"/>
        </w:rPr>
      </w:pP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пн</w:t>
      </w:r>
      <w:proofErr w:type="spellEnd"/>
      <w:r w:rsidRPr="007D6F3D">
        <w:rPr>
          <w:rFonts w:ascii="Times New Roman" w:hAnsi="Times New Roman" w:cs="Times New Roman"/>
          <w:sz w:val="24"/>
          <w:szCs w:val="24"/>
        </w:rPr>
        <w:t xml:space="preserve"> - коэффициент, учитывающий удаленность населенных пунктов и плотность населения.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Базовые показатели для определения расчетных показателей минимально допустимого уровня обеспеченности объектами культуры, досуга и художественного творчества</w:t>
      </w:r>
    </w:p>
    <w:p w:rsidR="00AE2EF7" w:rsidRPr="007D6F3D" w:rsidRDefault="00AE2EF7" w:rsidP="00AE2EF7">
      <w:pPr>
        <w:pStyle w:val="ConsPlusNormal"/>
        <w:jc w:val="right"/>
        <w:outlineLvl w:val="6"/>
        <w:rPr>
          <w:rFonts w:ascii="Times New Roman" w:hAnsi="Times New Roman" w:cs="Times New Roman"/>
          <w:sz w:val="24"/>
          <w:szCs w:val="24"/>
        </w:rPr>
      </w:pPr>
      <w:r w:rsidRPr="007D6F3D">
        <w:rPr>
          <w:rFonts w:ascii="Times New Roman" w:hAnsi="Times New Roman" w:cs="Times New Roman"/>
          <w:sz w:val="24"/>
          <w:szCs w:val="24"/>
        </w:rPr>
        <w:t>Таблица 78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2217"/>
        <w:gridCol w:w="1427"/>
        <w:gridCol w:w="1618"/>
        <w:gridCol w:w="1409"/>
        <w:gridCol w:w="2807"/>
      </w:tblGrid>
      <w:tr w:rsidR="00AE2EF7" w:rsidRPr="007D6F3D" w:rsidTr="00654240">
        <w:tc>
          <w:tcPr>
            <w:tcW w:w="0" w:type="auto"/>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Наименование</w:t>
            </w:r>
          </w:p>
        </w:tc>
        <w:tc>
          <w:tcPr>
            <w:tcW w:w="0" w:type="auto"/>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Единица измерения</w:t>
            </w:r>
          </w:p>
        </w:tc>
        <w:tc>
          <w:tcPr>
            <w:tcW w:w="0" w:type="auto"/>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Городские населенные пункты</w:t>
            </w:r>
          </w:p>
        </w:tc>
        <w:tc>
          <w:tcPr>
            <w:tcW w:w="0" w:type="auto"/>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Сельские населенные пункты</w:t>
            </w:r>
          </w:p>
        </w:tc>
        <w:tc>
          <w:tcPr>
            <w:tcW w:w="0" w:type="auto"/>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Обоснование</w:t>
            </w:r>
          </w:p>
        </w:tc>
      </w:tr>
      <w:tr w:rsidR="00AE2EF7" w:rsidRPr="007D6F3D" w:rsidTr="00654240">
        <w:tc>
          <w:tcPr>
            <w:tcW w:w="0" w:type="auto"/>
            <w:vMerge w:val="restar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Муниципальные библиотеки</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 на 10 тыс. жителей, 1 на 5,5 тыс. детей, 1 на 17 тыс. жителей 15 - 24 лет</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w:t>
            </w:r>
          </w:p>
        </w:tc>
        <w:tc>
          <w:tcPr>
            <w:tcW w:w="0" w:type="auto"/>
            <w:vMerge w:val="restar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СП 42.13330.2011 "Градостроительство. Планировка и застройка городских и сельских поселений" (приложение Ж)</w:t>
            </w:r>
          </w:p>
        </w:tc>
      </w:tr>
      <w:tr w:rsidR="00AE2EF7" w:rsidRPr="007D6F3D" w:rsidTr="00654240">
        <w:tc>
          <w:tcPr>
            <w:tcW w:w="0" w:type="auto"/>
            <w:vMerge/>
          </w:tcPr>
          <w:p w:rsidR="00AE2EF7" w:rsidRPr="007D6F3D" w:rsidRDefault="00AE2EF7" w:rsidP="00654240"/>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тыс. ед. хранения</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5</w:t>
            </w:r>
          </w:p>
        </w:tc>
        <w:tc>
          <w:tcPr>
            <w:tcW w:w="0" w:type="auto"/>
          </w:tcPr>
          <w:p w:rsidR="00AE2EF7" w:rsidRPr="007D6F3D" w:rsidRDefault="00AE2EF7" w:rsidP="00654240">
            <w:pPr>
              <w:pStyle w:val="ConsPlusNormal"/>
              <w:rPr>
                <w:rFonts w:ascii="Times New Roman" w:hAnsi="Times New Roman" w:cs="Times New Roman"/>
                <w:sz w:val="24"/>
                <w:szCs w:val="24"/>
              </w:rPr>
            </w:pPr>
          </w:p>
        </w:tc>
        <w:tc>
          <w:tcPr>
            <w:tcW w:w="0" w:type="auto"/>
            <w:vMerge/>
          </w:tcPr>
          <w:p w:rsidR="00AE2EF7" w:rsidRPr="007D6F3D" w:rsidRDefault="00AE2EF7" w:rsidP="00654240"/>
        </w:tc>
      </w:tr>
      <w:tr w:rsidR="00AE2EF7" w:rsidRPr="007D6F3D" w:rsidTr="00654240">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Муниципальные музеи</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 на 25 тыс. чел.</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 на 5 - 10 тыс. чел.</w:t>
            </w:r>
          </w:p>
        </w:tc>
        <w:tc>
          <w:tcPr>
            <w:tcW w:w="0" w:type="auto"/>
            <w:vMerge/>
          </w:tcPr>
          <w:p w:rsidR="00AE2EF7" w:rsidRPr="007D6F3D" w:rsidRDefault="00AE2EF7" w:rsidP="00654240"/>
        </w:tc>
      </w:tr>
      <w:tr w:rsidR="00AE2EF7" w:rsidRPr="007D6F3D" w:rsidTr="00654240">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lastRenderedPageBreak/>
              <w:t>Муниципальные архивы</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 (на район)</w:t>
            </w:r>
          </w:p>
        </w:tc>
        <w:tc>
          <w:tcPr>
            <w:tcW w:w="0" w:type="auto"/>
          </w:tcPr>
          <w:p w:rsidR="00AE2EF7" w:rsidRPr="007D6F3D" w:rsidRDefault="00AE2EF7" w:rsidP="00654240">
            <w:pPr>
              <w:pStyle w:val="ConsPlusNormal"/>
              <w:rPr>
                <w:rFonts w:ascii="Times New Roman" w:hAnsi="Times New Roman" w:cs="Times New Roman"/>
                <w:sz w:val="24"/>
                <w:szCs w:val="24"/>
              </w:rPr>
            </w:pPr>
          </w:p>
        </w:tc>
      </w:tr>
      <w:tr w:rsidR="00AE2EF7" w:rsidRPr="007D6F3D" w:rsidTr="00654240">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Учреждения культурно-досугового типа</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Зрительские места</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80 на 1 тыс. жителей</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500 (на район)</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СП 42.13330.2011 "Градостроительство. Планировка и застройка городских и сельских поселений" (приложение Ж)</w:t>
            </w:r>
          </w:p>
        </w:tc>
      </w:tr>
      <w:tr w:rsidR="00AE2EF7" w:rsidRPr="007D6F3D" w:rsidTr="00654240">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связанные с обеспечением организации мероприятий по работе с детьми и молодежью</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кв. м на 1 тыс. чел.</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25</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25</w:t>
            </w:r>
          </w:p>
        </w:tc>
        <w:tc>
          <w:tcPr>
            <w:tcW w:w="0" w:type="auto"/>
          </w:tcPr>
          <w:p w:rsidR="00AE2EF7" w:rsidRPr="007D6F3D" w:rsidRDefault="00AE2EF7" w:rsidP="00654240">
            <w:pPr>
              <w:pStyle w:val="ConsPlusNormal"/>
              <w:rPr>
                <w:rFonts w:ascii="Times New Roman" w:hAnsi="Times New Roman" w:cs="Times New Roman"/>
                <w:sz w:val="24"/>
                <w:szCs w:val="24"/>
              </w:rPr>
            </w:pPr>
          </w:p>
        </w:tc>
      </w:tr>
    </w:tbl>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sectPr w:rsidR="00AE2EF7" w:rsidRPr="007D6F3D">
          <w:pgSz w:w="11905" w:h="16838"/>
          <w:pgMar w:top="1134" w:right="850" w:bottom="1134" w:left="1701" w:header="0" w:footer="0" w:gutter="0"/>
          <w:cols w:space="720"/>
        </w:sectPr>
      </w:pP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lastRenderedPageBreak/>
        <w:t xml:space="preserve">Определение предельных значений расчетных показателей минимально допустимого уровня обеспеченности </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объектами культуры, досуга и художественного творчества</w:t>
      </w:r>
    </w:p>
    <w:p w:rsidR="00AE2EF7" w:rsidRPr="007D6F3D" w:rsidRDefault="00AE2EF7" w:rsidP="00AE2EF7">
      <w:pPr>
        <w:pStyle w:val="ConsPlusNormal"/>
        <w:jc w:val="right"/>
        <w:outlineLvl w:val="6"/>
        <w:rPr>
          <w:rFonts w:ascii="Times New Roman" w:hAnsi="Times New Roman" w:cs="Times New Roman"/>
          <w:sz w:val="24"/>
          <w:szCs w:val="24"/>
        </w:rPr>
      </w:pPr>
      <w:r w:rsidRPr="007D6F3D">
        <w:rPr>
          <w:rFonts w:ascii="Times New Roman" w:hAnsi="Times New Roman" w:cs="Times New Roman"/>
          <w:sz w:val="24"/>
          <w:szCs w:val="24"/>
        </w:rPr>
        <w:t xml:space="preserve"> Таблица 79</w:t>
      </w:r>
    </w:p>
    <w:tbl>
      <w:tblPr>
        <w:tblW w:w="15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28"/>
        <w:gridCol w:w="1531"/>
        <w:gridCol w:w="2778"/>
        <w:gridCol w:w="1531"/>
        <w:gridCol w:w="1928"/>
        <w:gridCol w:w="2835"/>
        <w:gridCol w:w="2835"/>
      </w:tblGrid>
      <w:tr w:rsidR="00AE2EF7" w:rsidRPr="007D6F3D" w:rsidTr="00654240">
        <w:tc>
          <w:tcPr>
            <w:tcW w:w="1928" w:type="dxa"/>
          </w:tcPr>
          <w:p w:rsidR="00AE2EF7" w:rsidRPr="007D6F3D" w:rsidRDefault="00AE2EF7" w:rsidP="00654240">
            <w:pPr>
              <w:pStyle w:val="ConsPlusNormal"/>
              <w:rPr>
                <w:rFonts w:ascii="Times New Roman" w:hAnsi="Times New Roman" w:cs="Times New Roman"/>
                <w:sz w:val="24"/>
                <w:szCs w:val="24"/>
              </w:rPr>
            </w:pPr>
          </w:p>
        </w:tc>
        <w:tc>
          <w:tcPr>
            <w:tcW w:w="13438" w:type="dxa"/>
            <w:gridSpan w:val="6"/>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Городские и сельские поселения</w:t>
            </w:r>
          </w:p>
        </w:tc>
      </w:tr>
      <w:tr w:rsidR="00AE2EF7" w:rsidRPr="007D6F3D" w:rsidTr="00654240">
        <w:tc>
          <w:tcPr>
            <w:tcW w:w="1928" w:type="dxa"/>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Зона межрайонного обслуживания</w:t>
            </w:r>
          </w:p>
        </w:tc>
        <w:tc>
          <w:tcPr>
            <w:tcW w:w="4309" w:type="dxa"/>
            <w:gridSpan w:val="2"/>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Муниципальные библиотеки</w:t>
            </w:r>
          </w:p>
        </w:tc>
        <w:tc>
          <w:tcPr>
            <w:tcW w:w="1531" w:type="dxa"/>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Муниципальные музеи (объект)</w:t>
            </w:r>
          </w:p>
        </w:tc>
        <w:tc>
          <w:tcPr>
            <w:tcW w:w="1928" w:type="dxa"/>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Муниципальные архивы (объект)</w:t>
            </w:r>
          </w:p>
        </w:tc>
        <w:tc>
          <w:tcPr>
            <w:tcW w:w="2835" w:type="dxa"/>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Учреждения культурно-досугового типа </w:t>
            </w:r>
            <w:hyperlink w:anchor="P8220" w:history="1">
              <w:r w:rsidRPr="007D6F3D">
                <w:rPr>
                  <w:rFonts w:ascii="Times New Roman" w:hAnsi="Times New Roman" w:cs="Times New Roman"/>
                  <w:color w:val="0000FF"/>
                  <w:sz w:val="24"/>
                  <w:szCs w:val="24"/>
                </w:rPr>
                <w:t>&lt;***&gt;</w:t>
              </w:r>
            </w:hyperlink>
            <w:r w:rsidRPr="007D6F3D">
              <w:rPr>
                <w:rFonts w:ascii="Times New Roman" w:hAnsi="Times New Roman" w:cs="Times New Roman"/>
                <w:sz w:val="24"/>
                <w:szCs w:val="24"/>
              </w:rPr>
              <w:t xml:space="preserve"> (зрительные места)</w:t>
            </w:r>
          </w:p>
        </w:tc>
        <w:tc>
          <w:tcPr>
            <w:tcW w:w="2835" w:type="dxa"/>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Объекты, связанные с обеспечением организации мероприятий по работе с детьми и молодежью (кв. м на 1000 чел.)</w:t>
            </w:r>
          </w:p>
        </w:tc>
      </w:tr>
      <w:tr w:rsidR="00AE2EF7" w:rsidRPr="007D6F3D" w:rsidTr="00654240">
        <w:tc>
          <w:tcPr>
            <w:tcW w:w="1928"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Формула расчета</w:t>
            </w:r>
          </w:p>
        </w:tc>
        <w:tc>
          <w:tcPr>
            <w:tcW w:w="1531"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w:t>
            </w:r>
          </w:p>
          <w:p w:rsidR="00AE2EF7" w:rsidRPr="007D6F3D" w:rsidRDefault="00AE2EF7" w:rsidP="00654240">
            <w:pPr>
              <w:pStyle w:val="ConsPlusNormal"/>
              <w:rPr>
                <w:rFonts w:ascii="Times New Roman" w:hAnsi="Times New Roman" w:cs="Times New Roman"/>
                <w:sz w:val="24"/>
                <w:szCs w:val="24"/>
              </w:rPr>
            </w:pPr>
          </w:p>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 = П</w:t>
            </w:r>
            <w:r w:rsidRPr="007D6F3D">
              <w:rPr>
                <w:rFonts w:ascii="Times New Roman" w:hAnsi="Times New Roman" w:cs="Times New Roman"/>
                <w:sz w:val="24"/>
                <w:szCs w:val="24"/>
                <w:vertAlign w:val="subscript"/>
              </w:rPr>
              <w:t>б</w:t>
            </w:r>
          </w:p>
        </w:tc>
        <w:tc>
          <w:tcPr>
            <w:tcW w:w="2778"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тыс. ед. хр. на 1 тыс. чел.</w:t>
            </w:r>
          </w:p>
          <w:p w:rsidR="00AE2EF7" w:rsidRPr="007D6F3D" w:rsidRDefault="00AE2EF7" w:rsidP="00654240">
            <w:pPr>
              <w:pStyle w:val="ConsPlusNormal"/>
              <w:rPr>
                <w:rFonts w:ascii="Times New Roman" w:hAnsi="Times New Roman" w:cs="Times New Roman"/>
                <w:sz w:val="24"/>
                <w:szCs w:val="24"/>
              </w:rPr>
            </w:pPr>
          </w:p>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 = П</w:t>
            </w:r>
            <w:r w:rsidRPr="007D6F3D">
              <w:rPr>
                <w:rFonts w:ascii="Times New Roman" w:hAnsi="Times New Roman" w:cs="Times New Roman"/>
                <w:sz w:val="24"/>
                <w:szCs w:val="24"/>
                <w:vertAlign w:val="subscript"/>
              </w:rPr>
              <w:t>б</w:t>
            </w:r>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р</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пн</w:t>
            </w:r>
            <w:proofErr w:type="spellEnd"/>
          </w:p>
        </w:tc>
        <w:tc>
          <w:tcPr>
            <w:tcW w:w="1531"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 = П</w:t>
            </w:r>
            <w:r w:rsidRPr="007D6F3D">
              <w:rPr>
                <w:rFonts w:ascii="Times New Roman" w:hAnsi="Times New Roman" w:cs="Times New Roman"/>
                <w:sz w:val="24"/>
                <w:szCs w:val="24"/>
                <w:vertAlign w:val="subscript"/>
              </w:rPr>
              <w:t>б</w:t>
            </w:r>
          </w:p>
        </w:tc>
        <w:tc>
          <w:tcPr>
            <w:tcW w:w="1928"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 = П</w:t>
            </w:r>
            <w:r w:rsidRPr="007D6F3D">
              <w:rPr>
                <w:rFonts w:ascii="Times New Roman" w:hAnsi="Times New Roman" w:cs="Times New Roman"/>
                <w:sz w:val="24"/>
                <w:szCs w:val="24"/>
                <w:vertAlign w:val="subscript"/>
              </w:rPr>
              <w:t>б</w:t>
            </w:r>
          </w:p>
        </w:tc>
        <w:tc>
          <w:tcPr>
            <w:tcW w:w="2835"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 = П</w:t>
            </w:r>
            <w:r w:rsidRPr="007D6F3D">
              <w:rPr>
                <w:rFonts w:ascii="Times New Roman" w:hAnsi="Times New Roman" w:cs="Times New Roman"/>
                <w:sz w:val="24"/>
                <w:szCs w:val="24"/>
                <w:vertAlign w:val="subscript"/>
              </w:rPr>
              <w:t>б</w:t>
            </w:r>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р</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нп</w:t>
            </w:r>
            <w:proofErr w:type="spellEnd"/>
          </w:p>
        </w:tc>
        <w:tc>
          <w:tcPr>
            <w:tcW w:w="2835"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 = П</w:t>
            </w:r>
            <w:r w:rsidRPr="007D6F3D">
              <w:rPr>
                <w:rFonts w:ascii="Times New Roman" w:hAnsi="Times New Roman" w:cs="Times New Roman"/>
                <w:sz w:val="24"/>
                <w:szCs w:val="24"/>
                <w:vertAlign w:val="subscript"/>
              </w:rPr>
              <w:t>б</w:t>
            </w:r>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р</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пн</w:t>
            </w:r>
            <w:proofErr w:type="spellEnd"/>
          </w:p>
        </w:tc>
      </w:tr>
      <w:tr w:rsidR="00AE2EF7" w:rsidRPr="007D6F3D" w:rsidTr="00654240">
        <w:tc>
          <w:tcPr>
            <w:tcW w:w="1928" w:type="dxa"/>
          </w:tcPr>
          <w:p w:rsidR="00AE2EF7" w:rsidRPr="007D6F3D" w:rsidRDefault="009478E4" w:rsidP="00654240">
            <w:pPr>
              <w:autoSpaceDE w:val="0"/>
              <w:autoSpaceDN w:val="0"/>
              <w:adjustRightInd w:val="0"/>
            </w:pPr>
            <w:r w:rsidRPr="007D6F3D">
              <w:t>МО СП «</w:t>
            </w:r>
            <w:proofErr w:type="spellStart"/>
            <w:r w:rsidRPr="007D6F3D">
              <w:t>Арзгун</w:t>
            </w:r>
            <w:proofErr w:type="spellEnd"/>
            <w:r w:rsidRPr="007D6F3D">
              <w:t>»</w:t>
            </w:r>
          </w:p>
        </w:tc>
        <w:tc>
          <w:tcPr>
            <w:tcW w:w="1531" w:type="dxa"/>
          </w:tcPr>
          <w:p w:rsidR="00AE2EF7" w:rsidRPr="007D6F3D" w:rsidRDefault="00AE2EF7" w:rsidP="00654240">
            <w:pPr>
              <w:autoSpaceDE w:val="0"/>
              <w:autoSpaceDN w:val="0"/>
              <w:adjustRightInd w:val="0"/>
            </w:pPr>
            <w:r w:rsidRPr="007D6F3D">
              <w:t xml:space="preserve">Сельские населенные пункты: 1 </w:t>
            </w:r>
            <w:hyperlink w:anchor="Par8218" w:history="1">
              <w:r w:rsidRPr="007D6F3D">
                <w:t>&lt;*&gt;</w:t>
              </w:r>
            </w:hyperlink>
          </w:p>
        </w:tc>
        <w:tc>
          <w:tcPr>
            <w:tcW w:w="2778" w:type="dxa"/>
          </w:tcPr>
          <w:p w:rsidR="00AE2EF7" w:rsidRPr="007D6F3D" w:rsidRDefault="00AE2EF7" w:rsidP="00654240">
            <w:pPr>
              <w:autoSpaceDE w:val="0"/>
              <w:autoSpaceDN w:val="0"/>
              <w:adjustRightInd w:val="0"/>
            </w:pPr>
            <w:r w:rsidRPr="007D6F3D">
              <w:t>П = 5 x 1,05 x 1,15 = 6,0</w:t>
            </w:r>
          </w:p>
        </w:tc>
        <w:tc>
          <w:tcPr>
            <w:tcW w:w="1531" w:type="dxa"/>
          </w:tcPr>
          <w:p w:rsidR="00AE2EF7" w:rsidRPr="007D6F3D" w:rsidRDefault="00AE2EF7" w:rsidP="00654240">
            <w:pPr>
              <w:autoSpaceDE w:val="0"/>
              <w:autoSpaceDN w:val="0"/>
              <w:adjustRightInd w:val="0"/>
            </w:pPr>
            <w:r w:rsidRPr="007D6F3D">
              <w:t xml:space="preserve">Для сельских населенных пунктов: 1 на 5 - 10 тыс. человек </w:t>
            </w:r>
            <w:hyperlink w:anchor="Par8219" w:history="1">
              <w:r w:rsidRPr="007D6F3D">
                <w:t>&lt;**&gt;</w:t>
              </w:r>
            </w:hyperlink>
          </w:p>
        </w:tc>
        <w:tc>
          <w:tcPr>
            <w:tcW w:w="1928"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 на муниципальный район</w:t>
            </w:r>
          </w:p>
        </w:tc>
        <w:tc>
          <w:tcPr>
            <w:tcW w:w="2835" w:type="dxa"/>
          </w:tcPr>
          <w:p w:rsidR="00AE2EF7" w:rsidRPr="007D6F3D" w:rsidRDefault="00AE2EF7" w:rsidP="00654240">
            <w:pPr>
              <w:autoSpaceDE w:val="0"/>
              <w:autoSpaceDN w:val="0"/>
              <w:adjustRightInd w:val="0"/>
            </w:pPr>
            <w:r w:rsidRPr="007D6F3D">
              <w:t>П = 80 x 1,05 x 1,15 = 97</w:t>
            </w:r>
          </w:p>
        </w:tc>
        <w:tc>
          <w:tcPr>
            <w:tcW w:w="2835" w:type="dxa"/>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 = 25 x 1,05 x 1,15 = 30</w:t>
            </w:r>
          </w:p>
        </w:tc>
      </w:tr>
      <w:tr w:rsidR="00AE2EF7" w:rsidRPr="007D6F3D" w:rsidTr="00654240">
        <w:tc>
          <w:tcPr>
            <w:tcW w:w="15366" w:type="dxa"/>
            <w:gridSpan w:val="7"/>
          </w:tcPr>
          <w:p w:rsidR="00AE2EF7" w:rsidRPr="007D6F3D" w:rsidRDefault="00AE2EF7" w:rsidP="00654240">
            <w:pPr>
              <w:pStyle w:val="ConsPlusNormal"/>
              <w:ind w:firstLine="283"/>
              <w:rPr>
                <w:rFonts w:ascii="Times New Roman" w:hAnsi="Times New Roman" w:cs="Times New Roman"/>
                <w:sz w:val="24"/>
                <w:szCs w:val="24"/>
              </w:rPr>
            </w:pPr>
            <w:r w:rsidRPr="007D6F3D">
              <w:rPr>
                <w:rFonts w:ascii="Times New Roman" w:hAnsi="Times New Roman" w:cs="Times New Roman"/>
                <w:sz w:val="24"/>
                <w:szCs w:val="24"/>
              </w:rPr>
              <w:t>&lt;*&gt; Для населенного пункта до 500 человек - библиотечный пункт (отдел нестационарного обслуживания) поселенческой библиотеки, передвижная библиотека; более 500 человек - филиал поселенческой библиотеки или общедоступная поселенческая библиотека.</w:t>
            </w:r>
          </w:p>
          <w:p w:rsidR="00AE2EF7" w:rsidRPr="007D6F3D" w:rsidRDefault="00AE2EF7" w:rsidP="00654240">
            <w:pPr>
              <w:pStyle w:val="ConsPlusNormal"/>
              <w:ind w:firstLine="283"/>
              <w:rPr>
                <w:rFonts w:ascii="Times New Roman" w:hAnsi="Times New Roman" w:cs="Times New Roman"/>
                <w:sz w:val="24"/>
                <w:szCs w:val="24"/>
              </w:rPr>
            </w:pPr>
            <w:r w:rsidRPr="007D6F3D">
              <w:rPr>
                <w:rFonts w:ascii="Times New Roman" w:hAnsi="Times New Roman" w:cs="Times New Roman"/>
                <w:sz w:val="24"/>
                <w:szCs w:val="24"/>
              </w:rPr>
              <w:t>&lt;**&gt; Из расчета на муниципальный район и крупные сельские поселения, в сельском поселении может быть организован музей с филиалами в населенных пунктах с численностью населения до 1 тыс. человек.</w:t>
            </w:r>
          </w:p>
          <w:p w:rsidR="00AE2EF7" w:rsidRPr="007D6F3D" w:rsidRDefault="00AE2EF7" w:rsidP="00654240">
            <w:pPr>
              <w:pStyle w:val="ConsPlusNormal"/>
              <w:ind w:firstLine="283"/>
              <w:rPr>
                <w:rFonts w:ascii="Times New Roman" w:hAnsi="Times New Roman" w:cs="Times New Roman"/>
                <w:sz w:val="24"/>
                <w:szCs w:val="24"/>
              </w:rPr>
            </w:pPr>
            <w:r w:rsidRPr="007D6F3D">
              <w:rPr>
                <w:rFonts w:ascii="Times New Roman" w:hAnsi="Times New Roman" w:cs="Times New Roman"/>
                <w:sz w:val="24"/>
                <w:szCs w:val="24"/>
              </w:rPr>
              <w:t>&lt;***&gt; Для сельских населенных пунктов возможно размещение одного клубного учреждения на 500 зрительских мест на муниципальный район</w:t>
            </w:r>
          </w:p>
        </w:tc>
      </w:tr>
    </w:tbl>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5"/>
        <w:rPr>
          <w:rFonts w:ascii="Times New Roman" w:hAnsi="Times New Roman" w:cs="Times New Roman"/>
          <w:sz w:val="24"/>
          <w:szCs w:val="24"/>
        </w:rPr>
      </w:pPr>
    </w:p>
    <w:p w:rsidR="00AE2EF7" w:rsidRPr="007D6F3D" w:rsidRDefault="00AE2EF7" w:rsidP="00AE2EF7">
      <w:pPr>
        <w:pStyle w:val="ConsPlusNormal"/>
        <w:jc w:val="center"/>
        <w:outlineLvl w:val="5"/>
        <w:rPr>
          <w:rFonts w:ascii="Times New Roman" w:hAnsi="Times New Roman" w:cs="Times New Roman"/>
          <w:b/>
          <w:sz w:val="24"/>
          <w:szCs w:val="24"/>
        </w:rPr>
      </w:pPr>
      <w:r w:rsidRPr="007D6F3D">
        <w:rPr>
          <w:rFonts w:ascii="Times New Roman" w:hAnsi="Times New Roman" w:cs="Times New Roman"/>
          <w:b/>
          <w:sz w:val="24"/>
          <w:szCs w:val="24"/>
        </w:rPr>
        <w:t xml:space="preserve">Статья 18. Предельные значения расчетных показателей максимально допустимого уровня территориальной доступности объектов культуры, досуга и художественного творчества для населения </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Д - предельные значения расчетных показателей максимально допустимого уровня территориальной доступности объектов культуры, досуга и художественного творчества местного значения;</w:t>
      </w:r>
    </w:p>
    <w:p w:rsidR="00AE2EF7" w:rsidRPr="007D6F3D" w:rsidRDefault="00AE2EF7" w:rsidP="00AE2EF7">
      <w:pPr>
        <w:pStyle w:val="ConsPlusNormal"/>
        <w:ind w:firstLine="540"/>
        <w:jc w:val="both"/>
        <w:rPr>
          <w:rFonts w:ascii="Times New Roman" w:hAnsi="Times New Roman" w:cs="Times New Roman"/>
          <w:sz w:val="24"/>
          <w:szCs w:val="24"/>
        </w:rPr>
      </w:pPr>
      <w:proofErr w:type="spellStart"/>
      <w:r w:rsidRPr="007D6F3D">
        <w:rPr>
          <w:rFonts w:ascii="Times New Roman" w:hAnsi="Times New Roman" w:cs="Times New Roman"/>
          <w:sz w:val="24"/>
          <w:szCs w:val="24"/>
        </w:rPr>
        <w:t>Д</w:t>
      </w:r>
      <w:r w:rsidRPr="007D6F3D">
        <w:rPr>
          <w:rFonts w:ascii="Times New Roman" w:hAnsi="Times New Roman" w:cs="Times New Roman"/>
          <w:sz w:val="24"/>
          <w:szCs w:val="24"/>
          <w:vertAlign w:val="subscript"/>
        </w:rPr>
        <w:t>б</w:t>
      </w:r>
      <w:proofErr w:type="spellEnd"/>
      <w:r w:rsidRPr="007D6F3D">
        <w:rPr>
          <w:rFonts w:ascii="Times New Roman" w:hAnsi="Times New Roman" w:cs="Times New Roman"/>
          <w:sz w:val="24"/>
          <w:szCs w:val="24"/>
        </w:rPr>
        <w:t xml:space="preserve"> - базовые показатели для определения территориальной доступности;</w:t>
      </w:r>
    </w:p>
    <w:p w:rsidR="00AE2EF7" w:rsidRPr="007D6F3D" w:rsidRDefault="00AE2EF7" w:rsidP="00AE2EF7">
      <w:pPr>
        <w:pStyle w:val="ConsPlusNormal"/>
        <w:ind w:firstLine="540"/>
        <w:jc w:val="both"/>
        <w:rPr>
          <w:rFonts w:ascii="Times New Roman" w:hAnsi="Times New Roman" w:cs="Times New Roman"/>
          <w:sz w:val="24"/>
          <w:szCs w:val="24"/>
        </w:rPr>
      </w:pP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пк</w:t>
      </w:r>
      <w:proofErr w:type="spellEnd"/>
      <w:r w:rsidRPr="007D6F3D">
        <w:rPr>
          <w:rFonts w:ascii="Times New Roman" w:hAnsi="Times New Roman" w:cs="Times New Roman"/>
          <w:sz w:val="24"/>
          <w:szCs w:val="24"/>
        </w:rPr>
        <w:t xml:space="preserve"> - коэффициент, учитывающий природно-климатические особенности.</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Определение предельных значений расчетных показателей максимально допустимого уровня территориальной доступности</w:t>
      </w:r>
    </w:p>
    <w:p w:rsidR="00AE2EF7" w:rsidRPr="007D6F3D" w:rsidRDefault="00AE2EF7" w:rsidP="00AE2EF7">
      <w:pPr>
        <w:pStyle w:val="ConsPlusNormal"/>
        <w:jc w:val="center"/>
        <w:outlineLvl w:val="6"/>
        <w:rPr>
          <w:rFonts w:ascii="Times New Roman" w:hAnsi="Times New Roman" w:cs="Times New Roman"/>
          <w:sz w:val="24"/>
          <w:szCs w:val="24"/>
        </w:rPr>
      </w:pPr>
      <w:r w:rsidRPr="007D6F3D">
        <w:rPr>
          <w:rFonts w:ascii="Times New Roman" w:hAnsi="Times New Roman" w:cs="Times New Roman"/>
          <w:sz w:val="24"/>
          <w:szCs w:val="24"/>
        </w:rPr>
        <w:t>объектов культуры, досуга и художественного творчества</w:t>
      </w:r>
    </w:p>
    <w:p w:rsidR="00AE2EF7" w:rsidRPr="007D6F3D" w:rsidRDefault="00AE2EF7" w:rsidP="00AE2EF7">
      <w:pPr>
        <w:pStyle w:val="ConsPlusNormal"/>
        <w:jc w:val="right"/>
        <w:outlineLvl w:val="6"/>
        <w:rPr>
          <w:rFonts w:ascii="Times New Roman" w:hAnsi="Times New Roman" w:cs="Times New Roman"/>
          <w:sz w:val="24"/>
          <w:szCs w:val="24"/>
        </w:rPr>
      </w:pPr>
      <w:r w:rsidRPr="007D6F3D">
        <w:rPr>
          <w:rFonts w:ascii="Times New Roman" w:hAnsi="Times New Roman" w:cs="Times New Roman"/>
          <w:sz w:val="24"/>
          <w:szCs w:val="24"/>
        </w:rPr>
        <w:t>Таблица 80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2090"/>
        <w:gridCol w:w="2489"/>
        <w:gridCol w:w="2492"/>
        <w:gridCol w:w="2542"/>
        <w:gridCol w:w="2542"/>
        <w:gridCol w:w="2539"/>
      </w:tblGrid>
      <w:tr w:rsidR="00AE2EF7" w:rsidRPr="007D6F3D" w:rsidTr="00654240">
        <w:tc>
          <w:tcPr>
            <w:tcW w:w="711" w:type="pct"/>
            <w:vMerge w:val="restar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Наименование</w:t>
            </w:r>
          </w:p>
        </w:tc>
        <w:tc>
          <w:tcPr>
            <w:tcW w:w="4289" w:type="pct"/>
            <w:gridSpan w:val="5"/>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Городские и сельские поселения</w:t>
            </w:r>
          </w:p>
        </w:tc>
      </w:tr>
      <w:tr w:rsidR="00AE2EF7" w:rsidRPr="007D6F3D" w:rsidTr="00654240">
        <w:tc>
          <w:tcPr>
            <w:tcW w:w="711" w:type="pct"/>
            <w:vMerge/>
          </w:tcPr>
          <w:p w:rsidR="00AE2EF7" w:rsidRPr="007D6F3D" w:rsidRDefault="00AE2EF7" w:rsidP="00654240"/>
        </w:tc>
        <w:tc>
          <w:tcPr>
            <w:tcW w:w="847"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Муниципальные библиотеки (повседневное пользование, периодическое пользование)</w:t>
            </w:r>
          </w:p>
        </w:tc>
        <w:tc>
          <w:tcPr>
            <w:tcW w:w="847"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Учреждения культурно-досугового типа (повседневное пользование, периодическое пользование)</w:t>
            </w:r>
          </w:p>
        </w:tc>
        <w:tc>
          <w:tcPr>
            <w:tcW w:w="865"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Муниципальные музеи (эпизодическое пользование)</w:t>
            </w:r>
          </w:p>
        </w:tc>
        <w:tc>
          <w:tcPr>
            <w:tcW w:w="865"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Муниципальные архивы (эпизодическое пользование)</w:t>
            </w:r>
          </w:p>
        </w:tc>
        <w:tc>
          <w:tcPr>
            <w:tcW w:w="865"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Объекты, связанные с обеспечением организации мероприятий по работе с детьми и молодежью (эпизодическое пользование)</w:t>
            </w:r>
          </w:p>
        </w:tc>
      </w:tr>
      <w:tr w:rsidR="00AE2EF7" w:rsidRPr="007D6F3D" w:rsidTr="00654240">
        <w:tc>
          <w:tcPr>
            <w:tcW w:w="71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Формула расчета</w:t>
            </w:r>
          </w:p>
        </w:tc>
        <w:tc>
          <w:tcPr>
            <w:tcW w:w="847"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Д = </w:t>
            </w:r>
            <w:proofErr w:type="spellStart"/>
            <w:r w:rsidRPr="007D6F3D">
              <w:rPr>
                <w:rFonts w:ascii="Times New Roman" w:hAnsi="Times New Roman" w:cs="Times New Roman"/>
                <w:sz w:val="24"/>
                <w:szCs w:val="24"/>
              </w:rPr>
              <w:t>Д</w:t>
            </w:r>
            <w:r w:rsidRPr="007D6F3D">
              <w:rPr>
                <w:rFonts w:ascii="Times New Roman" w:hAnsi="Times New Roman" w:cs="Times New Roman"/>
                <w:sz w:val="24"/>
                <w:szCs w:val="24"/>
                <w:vertAlign w:val="subscript"/>
              </w:rPr>
              <w:t>б</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пк</w:t>
            </w:r>
            <w:proofErr w:type="spellEnd"/>
          </w:p>
        </w:tc>
        <w:tc>
          <w:tcPr>
            <w:tcW w:w="847"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Д = </w:t>
            </w:r>
            <w:proofErr w:type="spellStart"/>
            <w:r w:rsidRPr="007D6F3D">
              <w:rPr>
                <w:rFonts w:ascii="Times New Roman" w:hAnsi="Times New Roman" w:cs="Times New Roman"/>
                <w:sz w:val="24"/>
                <w:szCs w:val="24"/>
              </w:rPr>
              <w:t>Д</w:t>
            </w:r>
            <w:r w:rsidRPr="007D6F3D">
              <w:rPr>
                <w:rFonts w:ascii="Times New Roman" w:hAnsi="Times New Roman" w:cs="Times New Roman"/>
                <w:sz w:val="24"/>
                <w:szCs w:val="24"/>
                <w:vertAlign w:val="subscript"/>
              </w:rPr>
              <w:t>б</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пк</w:t>
            </w:r>
            <w:proofErr w:type="spellEnd"/>
          </w:p>
        </w:tc>
        <w:tc>
          <w:tcPr>
            <w:tcW w:w="86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Д = </w:t>
            </w:r>
            <w:proofErr w:type="spellStart"/>
            <w:r w:rsidRPr="007D6F3D">
              <w:rPr>
                <w:rFonts w:ascii="Times New Roman" w:hAnsi="Times New Roman" w:cs="Times New Roman"/>
                <w:sz w:val="24"/>
                <w:szCs w:val="24"/>
              </w:rPr>
              <w:t>Д</w:t>
            </w:r>
            <w:r w:rsidRPr="007D6F3D">
              <w:rPr>
                <w:rFonts w:ascii="Times New Roman" w:hAnsi="Times New Roman" w:cs="Times New Roman"/>
                <w:sz w:val="24"/>
                <w:szCs w:val="24"/>
                <w:vertAlign w:val="subscript"/>
              </w:rPr>
              <w:t>б</w:t>
            </w:r>
            <w:proofErr w:type="spellEnd"/>
          </w:p>
        </w:tc>
        <w:tc>
          <w:tcPr>
            <w:tcW w:w="86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Д = </w:t>
            </w:r>
            <w:proofErr w:type="spellStart"/>
            <w:r w:rsidRPr="007D6F3D">
              <w:rPr>
                <w:rFonts w:ascii="Times New Roman" w:hAnsi="Times New Roman" w:cs="Times New Roman"/>
                <w:sz w:val="24"/>
                <w:szCs w:val="24"/>
              </w:rPr>
              <w:t>Д</w:t>
            </w:r>
            <w:r w:rsidRPr="007D6F3D">
              <w:rPr>
                <w:rFonts w:ascii="Times New Roman" w:hAnsi="Times New Roman" w:cs="Times New Roman"/>
                <w:sz w:val="24"/>
                <w:szCs w:val="24"/>
                <w:vertAlign w:val="subscript"/>
              </w:rPr>
              <w:t>б</w:t>
            </w:r>
            <w:proofErr w:type="spellEnd"/>
          </w:p>
        </w:tc>
        <w:tc>
          <w:tcPr>
            <w:tcW w:w="86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Д = </w:t>
            </w:r>
            <w:proofErr w:type="spellStart"/>
            <w:r w:rsidRPr="007D6F3D">
              <w:rPr>
                <w:rFonts w:ascii="Times New Roman" w:hAnsi="Times New Roman" w:cs="Times New Roman"/>
                <w:sz w:val="24"/>
                <w:szCs w:val="24"/>
              </w:rPr>
              <w:t>Д</w:t>
            </w:r>
            <w:r w:rsidRPr="007D6F3D">
              <w:rPr>
                <w:rFonts w:ascii="Times New Roman" w:hAnsi="Times New Roman" w:cs="Times New Roman"/>
                <w:sz w:val="24"/>
                <w:szCs w:val="24"/>
                <w:vertAlign w:val="subscript"/>
              </w:rPr>
              <w:t>б</w:t>
            </w:r>
            <w:proofErr w:type="spellEnd"/>
          </w:p>
        </w:tc>
      </w:tr>
      <w:tr w:rsidR="00AE2EF7" w:rsidRPr="007D6F3D" w:rsidTr="00654240">
        <w:tc>
          <w:tcPr>
            <w:tcW w:w="711" w:type="pct"/>
          </w:tcPr>
          <w:p w:rsidR="00AE2EF7" w:rsidRPr="007D6F3D" w:rsidRDefault="009478E4"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1695" w:type="pct"/>
            <w:gridSpan w:val="2"/>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в сельских населенных пунктах 30-мин. транспортная доступность</w:t>
            </w:r>
          </w:p>
        </w:tc>
        <w:tc>
          <w:tcPr>
            <w:tcW w:w="86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2-часовая транспортная доступность</w:t>
            </w:r>
          </w:p>
        </w:tc>
        <w:tc>
          <w:tcPr>
            <w:tcW w:w="86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2-часовая транспортная доступность</w:t>
            </w:r>
          </w:p>
        </w:tc>
        <w:tc>
          <w:tcPr>
            <w:tcW w:w="86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2-часовая транспортная доступность</w:t>
            </w:r>
          </w:p>
        </w:tc>
      </w:tr>
    </w:tbl>
    <w:p w:rsidR="00AE2EF7" w:rsidRPr="007D6F3D" w:rsidRDefault="00AE2EF7" w:rsidP="00AE2EF7">
      <w:pPr>
        <w:sectPr w:rsidR="00AE2EF7" w:rsidRPr="007D6F3D" w:rsidSect="00654240">
          <w:pgSz w:w="16838" w:h="11905" w:orient="landscape"/>
          <w:pgMar w:top="851" w:right="1134" w:bottom="850" w:left="1134" w:header="0" w:footer="0" w:gutter="0"/>
          <w:cols w:space="720"/>
        </w:sectPr>
      </w:pPr>
    </w:p>
    <w:p w:rsidR="00AE2EF7" w:rsidRPr="007D6F3D" w:rsidRDefault="00AE2EF7" w:rsidP="00AE2EF7">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lastRenderedPageBreak/>
        <w:t>Раздел VI. ОБОСНОВАНИЕ РАСЧЕТНЫХ ПОКАЗАТЕЛЕЙ МИНИМАЛЬНО</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ДОПУСТИМОГО УРОВНЯ ОБЕСПЕЧЕННОСТИ ОБЪЕКТАМИ СОЦИАЛЬНОГО</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ОБСЛУЖИВАНИЯ НАСЕЛЕНИЯ И МАКСИМАЛЬНО ДОПУСТИМОГО УРОВНЯ ИХ ТЕРРИТОРИАЛЬНОЙ ДОСТУПНОСТИ</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5"/>
        <w:rPr>
          <w:rFonts w:ascii="Times New Roman" w:hAnsi="Times New Roman" w:cs="Times New Roman"/>
          <w:b/>
          <w:sz w:val="24"/>
          <w:szCs w:val="24"/>
        </w:rPr>
      </w:pPr>
      <w:r w:rsidRPr="007D6F3D">
        <w:rPr>
          <w:rFonts w:ascii="Times New Roman" w:hAnsi="Times New Roman" w:cs="Times New Roman"/>
          <w:b/>
          <w:sz w:val="24"/>
          <w:szCs w:val="24"/>
        </w:rPr>
        <w:t>Статья 19. Расчетные показатели минимально допустимого уровня обеспеченности объектами социального обслуживания населения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Перечень объектов системы социального обслуживания утвержден Федеральным </w:t>
      </w:r>
      <w:hyperlink r:id="rId46" w:history="1">
        <w:r w:rsidRPr="007D6F3D">
          <w:rPr>
            <w:rFonts w:ascii="Times New Roman" w:hAnsi="Times New Roman" w:cs="Times New Roman"/>
            <w:color w:val="0000FF"/>
            <w:sz w:val="24"/>
            <w:szCs w:val="24"/>
          </w:rPr>
          <w:t>законом</w:t>
        </w:r>
      </w:hyperlink>
      <w:r w:rsidRPr="007D6F3D">
        <w:rPr>
          <w:rFonts w:ascii="Times New Roman" w:hAnsi="Times New Roman" w:cs="Times New Roman"/>
          <w:sz w:val="24"/>
          <w:szCs w:val="24"/>
        </w:rPr>
        <w:t xml:space="preserve"> от 28.12.2013 N 442-ФЗ "Об основах социального обслуживания граждан в Российской Федерации". Примерное положение о специальном доме для одиноких престарелых утверждено Минсоцзащиты 07.04.1994, </w:t>
      </w:r>
      <w:proofErr w:type="spellStart"/>
      <w:r w:rsidRPr="007D6F3D">
        <w:rPr>
          <w:rFonts w:ascii="Times New Roman" w:hAnsi="Times New Roman" w:cs="Times New Roman"/>
          <w:sz w:val="24"/>
          <w:szCs w:val="24"/>
        </w:rPr>
        <w:t>Роскоммунхозом</w:t>
      </w:r>
      <w:proofErr w:type="spellEnd"/>
      <w:r w:rsidRPr="007D6F3D">
        <w:rPr>
          <w:rFonts w:ascii="Times New Roman" w:hAnsi="Times New Roman" w:cs="Times New Roman"/>
          <w:sz w:val="24"/>
          <w:szCs w:val="24"/>
        </w:rPr>
        <w:t xml:space="preserve"> 06.04.1994 (письмо Минсоцзащиты РФ от 11.04.1994 N 1-1132-18). Временное </w:t>
      </w:r>
      <w:hyperlink r:id="rId47" w:history="1">
        <w:r w:rsidRPr="007D6F3D">
          <w:rPr>
            <w:rFonts w:ascii="Times New Roman" w:hAnsi="Times New Roman" w:cs="Times New Roman"/>
            <w:color w:val="0000FF"/>
            <w:sz w:val="24"/>
            <w:szCs w:val="24"/>
          </w:rPr>
          <w:t>положение</w:t>
        </w:r>
      </w:hyperlink>
      <w:r w:rsidRPr="007D6F3D">
        <w:rPr>
          <w:rFonts w:ascii="Times New Roman" w:hAnsi="Times New Roman" w:cs="Times New Roman"/>
          <w:sz w:val="24"/>
          <w:szCs w:val="24"/>
        </w:rPr>
        <w:t xml:space="preserve"> о домах ночного пребывания утверждено приказом Минсоцзащиты РФ от 25.01.1994 N 10 "О домах ночного пребывания".</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Расчетные показатели минимально допустимого уровня обеспеченности объектами социального обслуживания населения основаны на нормативах обеспеченности, приведенных в СП 42.13330.2011 "Градостроительство. Планировка и застройка городских и сельских поселений" (приложение Ж), и данных государственной статистики о существующей половозрастной структуре населения </w:t>
      </w:r>
      <w:r w:rsidR="00FC3492" w:rsidRPr="007D6F3D">
        <w:rPr>
          <w:rFonts w:ascii="Times New Roman" w:hAnsi="Times New Roman" w:cs="Times New Roman"/>
          <w:sz w:val="24"/>
          <w:szCs w:val="24"/>
        </w:rPr>
        <w:t>Курумканского</w:t>
      </w:r>
      <w:r w:rsidRPr="007D6F3D">
        <w:rPr>
          <w:rFonts w:ascii="Times New Roman" w:hAnsi="Times New Roman" w:cs="Times New Roman"/>
          <w:sz w:val="24"/>
          <w:szCs w:val="24"/>
        </w:rPr>
        <w:t xml:space="preserve">  района.</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Базовые показатели для определения обеспеченности объектами</w:t>
      </w:r>
    </w:p>
    <w:p w:rsidR="00AE2EF7" w:rsidRPr="007D6F3D" w:rsidRDefault="00AE2EF7" w:rsidP="00AE2EF7">
      <w:pPr>
        <w:pStyle w:val="ConsPlusNormal"/>
        <w:jc w:val="center"/>
        <w:outlineLvl w:val="6"/>
        <w:rPr>
          <w:rFonts w:ascii="Times New Roman" w:hAnsi="Times New Roman" w:cs="Times New Roman"/>
          <w:sz w:val="24"/>
          <w:szCs w:val="24"/>
        </w:rPr>
      </w:pPr>
      <w:r w:rsidRPr="007D6F3D">
        <w:rPr>
          <w:rFonts w:ascii="Times New Roman" w:hAnsi="Times New Roman" w:cs="Times New Roman"/>
          <w:sz w:val="24"/>
          <w:szCs w:val="24"/>
        </w:rPr>
        <w:t>социального обслуживания населения</w:t>
      </w:r>
    </w:p>
    <w:p w:rsidR="00AE2EF7" w:rsidRPr="007D6F3D" w:rsidRDefault="00AE2EF7" w:rsidP="00AE2EF7">
      <w:pPr>
        <w:pStyle w:val="ConsPlusNormal"/>
        <w:jc w:val="right"/>
        <w:outlineLvl w:val="6"/>
        <w:rPr>
          <w:rFonts w:ascii="Times New Roman" w:hAnsi="Times New Roman" w:cs="Times New Roman"/>
          <w:sz w:val="24"/>
          <w:szCs w:val="24"/>
        </w:rPr>
      </w:pPr>
      <w:r w:rsidRPr="007D6F3D">
        <w:rPr>
          <w:rFonts w:ascii="Times New Roman" w:hAnsi="Times New Roman" w:cs="Times New Roman"/>
          <w:sz w:val="24"/>
          <w:szCs w:val="24"/>
        </w:rPr>
        <w:t>Таблица 81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448"/>
        <w:gridCol w:w="2513"/>
        <w:gridCol w:w="1200"/>
        <w:gridCol w:w="2076"/>
        <w:gridCol w:w="3241"/>
      </w:tblGrid>
      <w:tr w:rsidR="00AE2EF7" w:rsidRPr="007D6F3D" w:rsidTr="00654240">
        <w:tc>
          <w:tcPr>
            <w:tcW w:w="236"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N п/п</w:t>
            </w:r>
          </w:p>
        </w:tc>
        <w:tc>
          <w:tcPr>
            <w:tcW w:w="1326"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Наименование объектов</w:t>
            </w:r>
          </w:p>
        </w:tc>
        <w:tc>
          <w:tcPr>
            <w:tcW w:w="633"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Единица измерения</w:t>
            </w:r>
          </w:p>
        </w:tc>
        <w:tc>
          <w:tcPr>
            <w:tcW w:w="1095"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Показатель</w:t>
            </w:r>
          </w:p>
        </w:tc>
        <w:tc>
          <w:tcPr>
            <w:tcW w:w="1710"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Обоснование</w:t>
            </w:r>
          </w:p>
        </w:tc>
      </w:tr>
      <w:tr w:rsidR="00AE2EF7" w:rsidRPr="007D6F3D" w:rsidTr="00654240">
        <w:tc>
          <w:tcPr>
            <w:tcW w:w="236"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w:t>
            </w:r>
          </w:p>
        </w:tc>
        <w:tc>
          <w:tcPr>
            <w:tcW w:w="1326"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Дома-интернаты общего типа и пансионаты для лиц старшего возраста</w:t>
            </w:r>
          </w:p>
        </w:tc>
        <w:tc>
          <w:tcPr>
            <w:tcW w:w="63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Мест на 1 тыс. чел.</w:t>
            </w:r>
          </w:p>
        </w:tc>
        <w:tc>
          <w:tcPr>
            <w:tcW w:w="109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w:t>
            </w:r>
            <w:r w:rsidRPr="007D6F3D">
              <w:rPr>
                <w:rFonts w:ascii="Times New Roman" w:hAnsi="Times New Roman" w:cs="Times New Roman"/>
                <w:sz w:val="24"/>
                <w:szCs w:val="24"/>
                <w:vertAlign w:val="subscript"/>
              </w:rPr>
              <w:t>б</w:t>
            </w:r>
            <w:r w:rsidRPr="007D6F3D">
              <w:rPr>
                <w:rFonts w:ascii="Times New Roman" w:hAnsi="Times New Roman" w:cs="Times New Roman"/>
                <w:sz w:val="24"/>
                <w:szCs w:val="24"/>
              </w:rPr>
              <w:t xml:space="preserve"> = (Ч</w:t>
            </w:r>
            <w:r w:rsidRPr="007D6F3D">
              <w:rPr>
                <w:rFonts w:ascii="Times New Roman" w:hAnsi="Times New Roman" w:cs="Times New Roman"/>
                <w:sz w:val="24"/>
                <w:szCs w:val="24"/>
                <w:vertAlign w:val="subscript"/>
              </w:rPr>
              <w:t>&gt;60</w:t>
            </w:r>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28) / </w:t>
            </w:r>
            <w:proofErr w:type="spellStart"/>
            <w:r w:rsidRPr="007D6F3D">
              <w:rPr>
                <w:rFonts w:ascii="Times New Roman" w:hAnsi="Times New Roman" w:cs="Times New Roman"/>
                <w:sz w:val="24"/>
                <w:szCs w:val="24"/>
              </w:rPr>
              <w:t>Ч</w:t>
            </w:r>
            <w:r w:rsidRPr="007D6F3D">
              <w:rPr>
                <w:rFonts w:ascii="Times New Roman" w:hAnsi="Times New Roman" w:cs="Times New Roman"/>
                <w:sz w:val="24"/>
                <w:szCs w:val="24"/>
                <w:vertAlign w:val="subscript"/>
              </w:rPr>
              <w:t>общ</w:t>
            </w:r>
            <w:proofErr w:type="spellEnd"/>
            <w:r w:rsidRPr="007D6F3D">
              <w:rPr>
                <w:rFonts w:ascii="Times New Roman" w:hAnsi="Times New Roman" w:cs="Times New Roman"/>
                <w:sz w:val="24"/>
                <w:szCs w:val="24"/>
              </w:rPr>
              <w:t xml:space="preserve"> = 3,8</w:t>
            </w:r>
          </w:p>
        </w:tc>
        <w:tc>
          <w:tcPr>
            <w:tcW w:w="1710"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СП 42.13330.2011 "Градостроительство. Планировка и застройка городских и сельских поселений" (приложение Ж):</w:t>
            </w:r>
          </w:p>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28 мест на 1 тыс. чел. (с 60 лет)</w:t>
            </w:r>
          </w:p>
        </w:tc>
      </w:tr>
      <w:tr w:rsidR="00AE2EF7" w:rsidRPr="007D6F3D" w:rsidTr="00654240">
        <w:tc>
          <w:tcPr>
            <w:tcW w:w="236"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2.</w:t>
            </w:r>
          </w:p>
        </w:tc>
        <w:tc>
          <w:tcPr>
            <w:tcW w:w="1326"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Специальные дома-интернаты</w:t>
            </w:r>
          </w:p>
        </w:tc>
        <w:tc>
          <w:tcPr>
            <w:tcW w:w="63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Мест на 1 тыс. чел.</w:t>
            </w:r>
          </w:p>
        </w:tc>
        <w:tc>
          <w:tcPr>
            <w:tcW w:w="109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w:t>
            </w:r>
            <w:r w:rsidRPr="007D6F3D">
              <w:rPr>
                <w:rFonts w:ascii="Times New Roman" w:hAnsi="Times New Roman" w:cs="Times New Roman"/>
                <w:sz w:val="24"/>
                <w:szCs w:val="24"/>
                <w:vertAlign w:val="subscript"/>
              </w:rPr>
              <w:t>б</w:t>
            </w:r>
            <w:r w:rsidRPr="007D6F3D">
              <w:rPr>
                <w:rFonts w:ascii="Times New Roman" w:hAnsi="Times New Roman" w:cs="Times New Roman"/>
                <w:sz w:val="24"/>
                <w:szCs w:val="24"/>
              </w:rPr>
              <w:t xml:space="preserve"> = 4,7 x 0,1 = 0,4</w:t>
            </w:r>
          </w:p>
        </w:tc>
        <w:tc>
          <w:tcPr>
            <w:tcW w:w="1710"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10% от норматива на дома-интернаты</w:t>
            </w:r>
          </w:p>
        </w:tc>
      </w:tr>
      <w:tr w:rsidR="00AE2EF7" w:rsidRPr="007D6F3D" w:rsidTr="00654240">
        <w:tc>
          <w:tcPr>
            <w:tcW w:w="236"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3.</w:t>
            </w:r>
          </w:p>
        </w:tc>
        <w:tc>
          <w:tcPr>
            <w:tcW w:w="1326"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Детские дома-интернаты</w:t>
            </w:r>
          </w:p>
        </w:tc>
        <w:tc>
          <w:tcPr>
            <w:tcW w:w="63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Мест на 1 тыс. чел.</w:t>
            </w:r>
          </w:p>
        </w:tc>
        <w:tc>
          <w:tcPr>
            <w:tcW w:w="109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w:t>
            </w:r>
            <w:r w:rsidRPr="007D6F3D">
              <w:rPr>
                <w:rFonts w:ascii="Times New Roman" w:hAnsi="Times New Roman" w:cs="Times New Roman"/>
                <w:sz w:val="24"/>
                <w:szCs w:val="24"/>
                <w:vertAlign w:val="subscript"/>
              </w:rPr>
              <w:t>б</w:t>
            </w:r>
            <w:r w:rsidRPr="007D6F3D">
              <w:rPr>
                <w:rFonts w:ascii="Times New Roman" w:hAnsi="Times New Roman" w:cs="Times New Roman"/>
                <w:sz w:val="24"/>
                <w:szCs w:val="24"/>
              </w:rPr>
              <w:t xml:space="preserve"> = (Ч</w:t>
            </w:r>
            <w:r w:rsidRPr="007D6F3D">
              <w:rPr>
                <w:rFonts w:ascii="Times New Roman" w:hAnsi="Times New Roman" w:cs="Times New Roman"/>
                <w:sz w:val="24"/>
                <w:szCs w:val="24"/>
                <w:vertAlign w:val="subscript"/>
              </w:rPr>
              <w:t>4-7</w:t>
            </w:r>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3) / </w:t>
            </w:r>
            <w:proofErr w:type="spellStart"/>
            <w:r w:rsidRPr="007D6F3D">
              <w:rPr>
                <w:rFonts w:ascii="Times New Roman" w:hAnsi="Times New Roman" w:cs="Times New Roman"/>
                <w:sz w:val="24"/>
                <w:szCs w:val="24"/>
              </w:rPr>
              <w:t>Ч</w:t>
            </w:r>
            <w:r w:rsidRPr="007D6F3D">
              <w:rPr>
                <w:rFonts w:ascii="Times New Roman" w:hAnsi="Times New Roman" w:cs="Times New Roman"/>
                <w:sz w:val="24"/>
                <w:szCs w:val="24"/>
                <w:vertAlign w:val="subscript"/>
              </w:rPr>
              <w:t>общ</w:t>
            </w:r>
            <w:proofErr w:type="spellEnd"/>
            <w:r w:rsidRPr="007D6F3D">
              <w:rPr>
                <w:rFonts w:ascii="Times New Roman" w:hAnsi="Times New Roman" w:cs="Times New Roman"/>
                <w:sz w:val="24"/>
                <w:szCs w:val="24"/>
              </w:rPr>
              <w:t xml:space="preserve"> = 0,6</w:t>
            </w:r>
          </w:p>
        </w:tc>
        <w:tc>
          <w:tcPr>
            <w:tcW w:w="1710" w:type="pct"/>
            <w:vMerge w:val="restar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СП 42.13330.2011 "Градостроительство. Планировка и застройка городских и сельских поселений" (приложение Ж):</w:t>
            </w:r>
          </w:p>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3 места на 1 тыс. чел. (от 4 до 17 лет);</w:t>
            </w:r>
          </w:p>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2 койко-места на 1000 лиц старшей возрастной группы;</w:t>
            </w:r>
          </w:p>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3 места на 1 тыс. чел. (с 18 лет)</w:t>
            </w:r>
          </w:p>
        </w:tc>
      </w:tr>
      <w:tr w:rsidR="00AE2EF7" w:rsidRPr="007D6F3D" w:rsidTr="00654240">
        <w:tc>
          <w:tcPr>
            <w:tcW w:w="236"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4.</w:t>
            </w:r>
          </w:p>
        </w:tc>
        <w:tc>
          <w:tcPr>
            <w:tcW w:w="1326"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Геронтологические центры</w:t>
            </w:r>
          </w:p>
        </w:tc>
        <w:tc>
          <w:tcPr>
            <w:tcW w:w="63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Койко-мест на 1 тыс. чел.</w:t>
            </w:r>
          </w:p>
        </w:tc>
        <w:tc>
          <w:tcPr>
            <w:tcW w:w="109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w:t>
            </w:r>
            <w:r w:rsidRPr="007D6F3D">
              <w:rPr>
                <w:rFonts w:ascii="Times New Roman" w:hAnsi="Times New Roman" w:cs="Times New Roman"/>
                <w:sz w:val="24"/>
                <w:szCs w:val="24"/>
                <w:vertAlign w:val="subscript"/>
              </w:rPr>
              <w:t>б</w:t>
            </w:r>
            <w:r w:rsidRPr="007D6F3D">
              <w:rPr>
                <w:rFonts w:ascii="Times New Roman" w:hAnsi="Times New Roman" w:cs="Times New Roman"/>
                <w:sz w:val="24"/>
                <w:szCs w:val="24"/>
              </w:rPr>
              <w:t xml:space="preserve"> = (Ч</w:t>
            </w:r>
            <w:r w:rsidRPr="007D6F3D">
              <w:rPr>
                <w:rFonts w:ascii="Times New Roman" w:hAnsi="Times New Roman" w:cs="Times New Roman"/>
                <w:sz w:val="24"/>
                <w:szCs w:val="24"/>
                <w:vertAlign w:val="subscript"/>
              </w:rPr>
              <w:t>&gt;60</w:t>
            </w:r>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2) / </w:t>
            </w:r>
            <w:proofErr w:type="spellStart"/>
            <w:r w:rsidRPr="007D6F3D">
              <w:rPr>
                <w:rFonts w:ascii="Times New Roman" w:hAnsi="Times New Roman" w:cs="Times New Roman"/>
                <w:sz w:val="24"/>
                <w:szCs w:val="24"/>
              </w:rPr>
              <w:t>Ч</w:t>
            </w:r>
            <w:r w:rsidRPr="007D6F3D">
              <w:rPr>
                <w:rFonts w:ascii="Times New Roman" w:hAnsi="Times New Roman" w:cs="Times New Roman"/>
                <w:sz w:val="24"/>
                <w:szCs w:val="24"/>
                <w:vertAlign w:val="subscript"/>
              </w:rPr>
              <w:t>общ</w:t>
            </w:r>
            <w:proofErr w:type="spellEnd"/>
            <w:r w:rsidRPr="007D6F3D">
              <w:rPr>
                <w:rFonts w:ascii="Times New Roman" w:hAnsi="Times New Roman" w:cs="Times New Roman"/>
                <w:sz w:val="24"/>
                <w:szCs w:val="24"/>
              </w:rPr>
              <w:t xml:space="preserve"> = 0,3</w:t>
            </w:r>
          </w:p>
        </w:tc>
        <w:tc>
          <w:tcPr>
            <w:tcW w:w="1710" w:type="pct"/>
            <w:vMerge/>
          </w:tcPr>
          <w:p w:rsidR="00AE2EF7" w:rsidRPr="007D6F3D" w:rsidRDefault="00AE2EF7" w:rsidP="00654240"/>
        </w:tc>
      </w:tr>
      <w:tr w:rsidR="00AE2EF7" w:rsidRPr="007D6F3D" w:rsidTr="00654240">
        <w:tc>
          <w:tcPr>
            <w:tcW w:w="236"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5.</w:t>
            </w:r>
          </w:p>
        </w:tc>
        <w:tc>
          <w:tcPr>
            <w:tcW w:w="1326"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Психоневрологические интернаты</w:t>
            </w:r>
          </w:p>
        </w:tc>
        <w:tc>
          <w:tcPr>
            <w:tcW w:w="63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Мест на 1 тыс. чел.</w:t>
            </w:r>
          </w:p>
        </w:tc>
        <w:tc>
          <w:tcPr>
            <w:tcW w:w="109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w:t>
            </w:r>
            <w:r w:rsidRPr="007D6F3D">
              <w:rPr>
                <w:rFonts w:ascii="Times New Roman" w:hAnsi="Times New Roman" w:cs="Times New Roman"/>
                <w:sz w:val="24"/>
                <w:szCs w:val="24"/>
                <w:vertAlign w:val="subscript"/>
              </w:rPr>
              <w:t>б</w:t>
            </w:r>
            <w:r w:rsidRPr="007D6F3D">
              <w:rPr>
                <w:rFonts w:ascii="Times New Roman" w:hAnsi="Times New Roman" w:cs="Times New Roman"/>
                <w:sz w:val="24"/>
                <w:szCs w:val="24"/>
              </w:rPr>
              <w:t xml:space="preserve"> = (Ч</w:t>
            </w:r>
            <w:r w:rsidRPr="007D6F3D">
              <w:rPr>
                <w:rFonts w:ascii="Times New Roman" w:hAnsi="Times New Roman" w:cs="Times New Roman"/>
                <w:sz w:val="24"/>
                <w:szCs w:val="24"/>
                <w:vertAlign w:val="subscript"/>
              </w:rPr>
              <w:t>&gt;18</w:t>
            </w:r>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3) / </w:t>
            </w:r>
            <w:proofErr w:type="spellStart"/>
            <w:r w:rsidRPr="007D6F3D">
              <w:rPr>
                <w:rFonts w:ascii="Times New Roman" w:hAnsi="Times New Roman" w:cs="Times New Roman"/>
                <w:sz w:val="24"/>
                <w:szCs w:val="24"/>
              </w:rPr>
              <w:t>Ч</w:t>
            </w:r>
            <w:r w:rsidRPr="007D6F3D">
              <w:rPr>
                <w:rFonts w:ascii="Times New Roman" w:hAnsi="Times New Roman" w:cs="Times New Roman"/>
                <w:sz w:val="24"/>
                <w:szCs w:val="24"/>
                <w:vertAlign w:val="subscript"/>
              </w:rPr>
              <w:t>общ</w:t>
            </w:r>
            <w:proofErr w:type="spellEnd"/>
            <w:r w:rsidRPr="007D6F3D">
              <w:rPr>
                <w:rFonts w:ascii="Times New Roman" w:hAnsi="Times New Roman" w:cs="Times New Roman"/>
                <w:sz w:val="24"/>
                <w:szCs w:val="24"/>
              </w:rPr>
              <w:t xml:space="preserve"> = 2,2</w:t>
            </w:r>
          </w:p>
        </w:tc>
        <w:tc>
          <w:tcPr>
            <w:tcW w:w="1710" w:type="pct"/>
            <w:vMerge/>
          </w:tcPr>
          <w:p w:rsidR="00AE2EF7" w:rsidRPr="007D6F3D" w:rsidRDefault="00AE2EF7" w:rsidP="00654240"/>
        </w:tc>
      </w:tr>
      <w:tr w:rsidR="00AE2EF7" w:rsidRPr="007D6F3D" w:rsidTr="00654240">
        <w:tc>
          <w:tcPr>
            <w:tcW w:w="236"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6.</w:t>
            </w:r>
          </w:p>
        </w:tc>
        <w:tc>
          <w:tcPr>
            <w:tcW w:w="1326"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Территориальные центры социального </w:t>
            </w:r>
            <w:r w:rsidRPr="007D6F3D">
              <w:rPr>
                <w:rFonts w:ascii="Times New Roman" w:hAnsi="Times New Roman" w:cs="Times New Roman"/>
                <w:sz w:val="24"/>
                <w:szCs w:val="24"/>
              </w:rPr>
              <w:lastRenderedPageBreak/>
              <w:t>обслуживания</w:t>
            </w:r>
          </w:p>
        </w:tc>
        <w:tc>
          <w:tcPr>
            <w:tcW w:w="63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lastRenderedPageBreak/>
              <w:t>Объект</w:t>
            </w:r>
          </w:p>
        </w:tc>
        <w:tc>
          <w:tcPr>
            <w:tcW w:w="109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1 </w:t>
            </w:r>
          </w:p>
        </w:tc>
        <w:tc>
          <w:tcPr>
            <w:tcW w:w="1710" w:type="pct"/>
          </w:tcPr>
          <w:p w:rsidR="00AE2EF7" w:rsidRPr="007D6F3D" w:rsidRDefault="00AE2EF7" w:rsidP="00654240">
            <w:pPr>
              <w:pStyle w:val="ConsPlusNormal"/>
              <w:rPr>
                <w:rFonts w:ascii="Times New Roman" w:hAnsi="Times New Roman" w:cs="Times New Roman"/>
                <w:sz w:val="24"/>
                <w:szCs w:val="24"/>
              </w:rPr>
            </w:pPr>
          </w:p>
        </w:tc>
      </w:tr>
    </w:tbl>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Расчетные показатели минимально допустимого уровня обеспеченности объектами социального обслуживания населения определены на основе базовых показателей с учетом зонального коэффициента развития по формуле:</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 = П</w:t>
      </w:r>
      <w:r w:rsidRPr="007D6F3D">
        <w:rPr>
          <w:rFonts w:ascii="Times New Roman" w:hAnsi="Times New Roman" w:cs="Times New Roman"/>
          <w:sz w:val="24"/>
          <w:szCs w:val="24"/>
          <w:vertAlign w:val="subscript"/>
        </w:rPr>
        <w:t>б</w:t>
      </w:r>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р</w:t>
      </w:r>
      <w:proofErr w:type="spellEnd"/>
      <w:r w:rsidRPr="007D6F3D">
        <w:rPr>
          <w:rFonts w:ascii="Times New Roman" w:hAnsi="Times New Roman" w:cs="Times New Roman"/>
          <w:sz w:val="24"/>
          <w:szCs w:val="24"/>
        </w:rPr>
        <w:t>, где</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 - расчетный показатель минимально допустимого уровня обеспеченности объектами социального обслуживания регионального значения;</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w:t>
      </w:r>
      <w:r w:rsidRPr="007D6F3D">
        <w:rPr>
          <w:rFonts w:ascii="Times New Roman" w:hAnsi="Times New Roman" w:cs="Times New Roman"/>
          <w:sz w:val="24"/>
          <w:szCs w:val="24"/>
          <w:vertAlign w:val="subscript"/>
        </w:rPr>
        <w:t>б</w:t>
      </w:r>
      <w:r w:rsidRPr="007D6F3D">
        <w:rPr>
          <w:rFonts w:ascii="Times New Roman" w:hAnsi="Times New Roman" w:cs="Times New Roman"/>
          <w:sz w:val="24"/>
          <w:szCs w:val="24"/>
        </w:rPr>
        <w:t xml:space="preserve"> - базовый показатель для расчета потребности в объектах социального обслуживания регионального значения;</w:t>
      </w:r>
    </w:p>
    <w:p w:rsidR="00AE2EF7" w:rsidRPr="007D6F3D" w:rsidRDefault="00AE2EF7" w:rsidP="00AE2EF7">
      <w:pPr>
        <w:pStyle w:val="ConsPlusNormal"/>
        <w:ind w:firstLine="540"/>
        <w:jc w:val="both"/>
        <w:rPr>
          <w:rFonts w:ascii="Times New Roman" w:hAnsi="Times New Roman" w:cs="Times New Roman"/>
          <w:sz w:val="24"/>
          <w:szCs w:val="24"/>
        </w:rPr>
      </w:pP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р</w:t>
      </w:r>
      <w:proofErr w:type="spellEnd"/>
      <w:r w:rsidRPr="007D6F3D">
        <w:rPr>
          <w:rFonts w:ascii="Times New Roman" w:hAnsi="Times New Roman" w:cs="Times New Roman"/>
          <w:sz w:val="24"/>
          <w:szCs w:val="24"/>
        </w:rPr>
        <w:t xml:space="preserve"> - зональный коэффициент развития.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Определение расчетных показателей минимально допустимого</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уровня обеспеченности объектами социального обслуживания</w:t>
      </w:r>
    </w:p>
    <w:p w:rsidR="00AE2EF7" w:rsidRPr="007D6F3D" w:rsidRDefault="00AE2EF7" w:rsidP="00AE2EF7">
      <w:pPr>
        <w:pStyle w:val="ConsPlusNormal"/>
        <w:jc w:val="right"/>
        <w:outlineLvl w:val="6"/>
        <w:rPr>
          <w:rFonts w:ascii="Times New Roman" w:hAnsi="Times New Roman" w:cs="Times New Roman"/>
          <w:sz w:val="24"/>
          <w:szCs w:val="24"/>
        </w:rPr>
      </w:pPr>
      <w:r w:rsidRPr="007D6F3D">
        <w:rPr>
          <w:rFonts w:ascii="Times New Roman" w:hAnsi="Times New Roman" w:cs="Times New Roman"/>
          <w:sz w:val="24"/>
          <w:szCs w:val="24"/>
        </w:rPr>
        <w:t>Таблица 82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632"/>
        <w:gridCol w:w="2064"/>
        <w:gridCol w:w="1782"/>
      </w:tblGrid>
      <w:tr w:rsidR="00AE2EF7" w:rsidRPr="007D6F3D" w:rsidTr="00654240">
        <w:trPr>
          <w:trHeight w:val="950"/>
        </w:trPr>
        <w:tc>
          <w:tcPr>
            <w:tcW w:w="2971"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Объекты</w:t>
            </w:r>
          </w:p>
        </w:tc>
        <w:tc>
          <w:tcPr>
            <w:tcW w:w="1089"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Единица измерения</w:t>
            </w:r>
          </w:p>
        </w:tc>
        <w:tc>
          <w:tcPr>
            <w:tcW w:w="940"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Центры обслуживания в районе</w:t>
            </w:r>
          </w:p>
        </w:tc>
      </w:tr>
      <w:tr w:rsidR="00AE2EF7" w:rsidRPr="007D6F3D" w:rsidTr="00654240">
        <w:tc>
          <w:tcPr>
            <w:tcW w:w="297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Дома-интернаты общего типа и пансионаты для лиц старшего возраста</w:t>
            </w:r>
          </w:p>
        </w:tc>
        <w:tc>
          <w:tcPr>
            <w:tcW w:w="108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мест на 1 тыс. чел.</w:t>
            </w:r>
          </w:p>
        </w:tc>
        <w:tc>
          <w:tcPr>
            <w:tcW w:w="940"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3,8</w:t>
            </w:r>
          </w:p>
        </w:tc>
      </w:tr>
      <w:tr w:rsidR="00AE2EF7" w:rsidRPr="007D6F3D" w:rsidTr="00654240">
        <w:tc>
          <w:tcPr>
            <w:tcW w:w="297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Специальные дома-интернаты</w:t>
            </w:r>
          </w:p>
        </w:tc>
        <w:tc>
          <w:tcPr>
            <w:tcW w:w="108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мест на 1 тыс. чел.</w:t>
            </w:r>
          </w:p>
        </w:tc>
        <w:tc>
          <w:tcPr>
            <w:tcW w:w="940"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0,4</w:t>
            </w:r>
          </w:p>
        </w:tc>
      </w:tr>
      <w:tr w:rsidR="00AE2EF7" w:rsidRPr="007D6F3D" w:rsidTr="00654240">
        <w:tc>
          <w:tcPr>
            <w:tcW w:w="297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Детские дома-интернаты</w:t>
            </w:r>
          </w:p>
        </w:tc>
        <w:tc>
          <w:tcPr>
            <w:tcW w:w="108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мест на 1 тыс. чел.</w:t>
            </w:r>
          </w:p>
        </w:tc>
        <w:tc>
          <w:tcPr>
            <w:tcW w:w="940"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0,6</w:t>
            </w:r>
          </w:p>
        </w:tc>
      </w:tr>
      <w:tr w:rsidR="00AE2EF7" w:rsidRPr="007D6F3D" w:rsidTr="00654240">
        <w:tc>
          <w:tcPr>
            <w:tcW w:w="297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Психоневрологические интернаты</w:t>
            </w:r>
          </w:p>
        </w:tc>
        <w:tc>
          <w:tcPr>
            <w:tcW w:w="108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мест на 1 тыс. чел.</w:t>
            </w:r>
          </w:p>
        </w:tc>
        <w:tc>
          <w:tcPr>
            <w:tcW w:w="940"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2,3</w:t>
            </w:r>
          </w:p>
        </w:tc>
      </w:tr>
      <w:tr w:rsidR="00AE2EF7" w:rsidRPr="007D6F3D" w:rsidTr="00654240">
        <w:tc>
          <w:tcPr>
            <w:tcW w:w="297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Территориальные центры социального обслуживания</w:t>
            </w:r>
          </w:p>
        </w:tc>
        <w:tc>
          <w:tcPr>
            <w:tcW w:w="108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w:t>
            </w:r>
          </w:p>
        </w:tc>
        <w:tc>
          <w:tcPr>
            <w:tcW w:w="940"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 на 50 тыс. чел.</w:t>
            </w:r>
          </w:p>
        </w:tc>
      </w:tr>
      <w:tr w:rsidR="00AE2EF7" w:rsidRPr="007D6F3D" w:rsidTr="00654240">
        <w:tc>
          <w:tcPr>
            <w:tcW w:w="297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Республиканский центр реабилитации инвалидов</w:t>
            </w:r>
          </w:p>
        </w:tc>
        <w:tc>
          <w:tcPr>
            <w:tcW w:w="108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w:t>
            </w:r>
          </w:p>
        </w:tc>
        <w:tc>
          <w:tcPr>
            <w:tcW w:w="940"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w:t>
            </w:r>
          </w:p>
        </w:tc>
      </w:tr>
      <w:tr w:rsidR="00AE2EF7" w:rsidRPr="007D6F3D" w:rsidTr="00654240">
        <w:tc>
          <w:tcPr>
            <w:tcW w:w="297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Социально-реабилитационные центры для несовершеннолетних детей, социальные приюты для детей и подростков</w:t>
            </w:r>
          </w:p>
        </w:tc>
        <w:tc>
          <w:tcPr>
            <w:tcW w:w="108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w:t>
            </w:r>
          </w:p>
        </w:tc>
        <w:tc>
          <w:tcPr>
            <w:tcW w:w="940"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 на 5 тыс. детей</w:t>
            </w:r>
          </w:p>
        </w:tc>
      </w:tr>
      <w:tr w:rsidR="00AE2EF7" w:rsidRPr="007D6F3D" w:rsidTr="00654240">
        <w:tc>
          <w:tcPr>
            <w:tcW w:w="297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Реабилитационные центры для детей и подростков с ограниченными возможностями</w:t>
            </w:r>
          </w:p>
        </w:tc>
        <w:tc>
          <w:tcPr>
            <w:tcW w:w="108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w:t>
            </w:r>
          </w:p>
        </w:tc>
        <w:tc>
          <w:tcPr>
            <w:tcW w:w="940"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 на 1 тыс. детей с ограниченными возможностями</w:t>
            </w:r>
          </w:p>
        </w:tc>
      </w:tr>
      <w:tr w:rsidR="00AE2EF7" w:rsidRPr="007D6F3D" w:rsidTr="00654240">
        <w:tc>
          <w:tcPr>
            <w:tcW w:w="2971" w:type="pct"/>
          </w:tcPr>
          <w:p w:rsidR="00AE2EF7" w:rsidRPr="007D6F3D" w:rsidRDefault="00AE2EF7" w:rsidP="00654240">
            <w:pPr>
              <w:pStyle w:val="ConsPlusNormal"/>
              <w:ind w:firstLine="283"/>
              <w:rPr>
                <w:rFonts w:ascii="Times New Roman" w:hAnsi="Times New Roman" w:cs="Times New Roman"/>
                <w:sz w:val="24"/>
                <w:szCs w:val="24"/>
              </w:rPr>
            </w:pPr>
            <w:r w:rsidRPr="007D6F3D">
              <w:rPr>
                <w:rFonts w:ascii="Times New Roman" w:hAnsi="Times New Roman" w:cs="Times New Roman"/>
                <w:sz w:val="24"/>
                <w:szCs w:val="24"/>
              </w:rPr>
              <w:t>--------------------------------</w:t>
            </w:r>
          </w:p>
          <w:p w:rsidR="00AE2EF7" w:rsidRPr="007D6F3D" w:rsidRDefault="00AE2EF7" w:rsidP="00654240">
            <w:pPr>
              <w:pStyle w:val="ConsPlusNormal"/>
              <w:rPr>
                <w:rFonts w:ascii="Times New Roman" w:hAnsi="Times New Roman" w:cs="Times New Roman"/>
                <w:sz w:val="24"/>
                <w:szCs w:val="24"/>
              </w:rPr>
            </w:pPr>
            <w:bookmarkStart w:id="41" w:name="P5908"/>
            <w:bookmarkEnd w:id="41"/>
            <w:r w:rsidRPr="007D6F3D">
              <w:rPr>
                <w:rFonts w:ascii="Times New Roman" w:hAnsi="Times New Roman" w:cs="Times New Roman"/>
                <w:sz w:val="24"/>
                <w:szCs w:val="24"/>
              </w:rPr>
              <w:t>&lt;*&gt; Размещение объекта по расчету на численность населения зон</w:t>
            </w:r>
          </w:p>
        </w:tc>
        <w:tc>
          <w:tcPr>
            <w:tcW w:w="1089" w:type="pct"/>
          </w:tcPr>
          <w:p w:rsidR="00AE2EF7" w:rsidRPr="007D6F3D" w:rsidRDefault="00AE2EF7" w:rsidP="00654240">
            <w:pPr>
              <w:pStyle w:val="ConsPlusNormal"/>
              <w:rPr>
                <w:rFonts w:ascii="Times New Roman" w:hAnsi="Times New Roman" w:cs="Times New Roman"/>
                <w:sz w:val="24"/>
                <w:szCs w:val="24"/>
              </w:rPr>
            </w:pPr>
          </w:p>
        </w:tc>
        <w:tc>
          <w:tcPr>
            <w:tcW w:w="940" w:type="pct"/>
          </w:tcPr>
          <w:p w:rsidR="00AE2EF7" w:rsidRPr="007D6F3D" w:rsidRDefault="00AE2EF7" w:rsidP="00654240">
            <w:pPr>
              <w:pStyle w:val="ConsPlusNormal"/>
              <w:rPr>
                <w:rFonts w:ascii="Times New Roman" w:hAnsi="Times New Roman" w:cs="Times New Roman"/>
                <w:sz w:val="24"/>
                <w:szCs w:val="24"/>
              </w:rPr>
            </w:pPr>
          </w:p>
        </w:tc>
      </w:tr>
    </w:tbl>
    <w:p w:rsidR="00AE2EF7" w:rsidRPr="007D6F3D" w:rsidRDefault="00AE2EF7" w:rsidP="00AE2EF7">
      <w:pPr>
        <w:pStyle w:val="ConsPlusNormal"/>
        <w:jc w:val="center"/>
        <w:outlineLvl w:val="5"/>
        <w:rPr>
          <w:rFonts w:ascii="Times New Roman" w:hAnsi="Times New Roman" w:cs="Times New Roman"/>
          <w:b/>
          <w:sz w:val="24"/>
          <w:szCs w:val="24"/>
        </w:rPr>
      </w:pPr>
    </w:p>
    <w:p w:rsidR="00AE2EF7" w:rsidRPr="007D6F3D" w:rsidRDefault="00AE2EF7" w:rsidP="00AE2EF7">
      <w:pPr>
        <w:pStyle w:val="ConsPlusNormal"/>
        <w:jc w:val="center"/>
        <w:outlineLvl w:val="5"/>
        <w:rPr>
          <w:rFonts w:ascii="Times New Roman" w:hAnsi="Times New Roman" w:cs="Times New Roman"/>
          <w:b/>
          <w:sz w:val="24"/>
          <w:szCs w:val="24"/>
        </w:rPr>
      </w:pPr>
      <w:r w:rsidRPr="007D6F3D">
        <w:rPr>
          <w:rFonts w:ascii="Times New Roman" w:hAnsi="Times New Roman" w:cs="Times New Roman"/>
          <w:b/>
          <w:sz w:val="24"/>
          <w:szCs w:val="24"/>
        </w:rPr>
        <w:t xml:space="preserve">Статья 20. Расчетные показатели максимально допустимого уровня территориальной доступности объектов социального обслуживания для населения </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Расчетный показатель максимально допустимого уровня территориальной </w:t>
      </w:r>
      <w:r w:rsidRPr="007D6F3D">
        <w:rPr>
          <w:rFonts w:ascii="Times New Roman" w:hAnsi="Times New Roman" w:cs="Times New Roman"/>
          <w:sz w:val="24"/>
          <w:szCs w:val="24"/>
        </w:rPr>
        <w:lastRenderedPageBreak/>
        <w:t>доступности объектов социального обслуживания населения (Д) равен базовому показателю (</w:t>
      </w:r>
      <w:proofErr w:type="spellStart"/>
      <w:r w:rsidRPr="007D6F3D">
        <w:rPr>
          <w:rFonts w:ascii="Times New Roman" w:hAnsi="Times New Roman" w:cs="Times New Roman"/>
          <w:sz w:val="24"/>
          <w:szCs w:val="24"/>
        </w:rPr>
        <w:t>Д</w:t>
      </w:r>
      <w:r w:rsidRPr="007D6F3D">
        <w:rPr>
          <w:rFonts w:ascii="Times New Roman" w:hAnsi="Times New Roman" w:cs="Times New Roman"/>
          <w:sz w:val="24"/>
          <w:szCs w:val="24"/>
          <w:vertAlign w:val="subscript"/>
        </w:rPr>
        <w:t>б</w:t>
      </w:r>
      <w:proofErr w:type="spellEnd"/>
      <w:r w:rsidRPr="007D6F3D">
        <w:rPr>
          <w:rFonts w:ascii="Times New Roman" w:hAnsi="Times New Roman" w:cs="Times New Roman"/>
          <w:sz w:val="24"/>
          <w:szCs w:val="24"/>
        </w:rPr>
        <w:t>) для объектов эпизодического пользования.</w:t>
      </w:r>
    </w:p>
    <w:p w:rsidR="00AE2EF7" w:rsidRPr="007D6F3D" w:rsidRDefault="00AE2EF7" w:rsidP="00AE2EF7">
      <w:pPr>
        <w:pStyle w:val="ConsPlusNormal"/>
        <w:ind w:firstLine="540"/>
        <w:jc w:val="both"/>
        <w:rPr>
          <w:rFonts w:ascii="Times New Roman" w:hAnsi="Times New Roman" w:cs="Times New Roman"/>
          <w:sz w:val="24"/>
          <w:szCs w:val="24"/>
        </w:rPr>
      </w:pPr>
    </w:p>
    <w:p w:rsidR="00AE2EF7" w:rsidRPr="007D6F3D" w:rsidRDefault="00AE2EF7" w:rsidP="00AE2EF7">
      <w:pPr>
        <w:pStyle w:val="ConsPlusNormal"/>
        <w:jc w:val="center"/>
        <w:rPr>
          <w:rFonts w:ascii="Times New Roman" w:hAnsi="Times New Roman" w:cs="Times New Roman"/>
          <w:b/>
          <w:sz w:val="24"/>
          <w:szCs w:val="24"/>
        </w:rPr>
      </w:pPr>
      <w:r w:rsidRPr="007D6F3D">
        <w:rPr>
          <w:rFonts w:ascii="Times New Roman" w:hAnsi="Times New Roman" w:cs="Times New Roman"/>
          <w:b/>
          <w:sz w:val="24"/>
          <w:szCs w:val="24"/>
        </w:rPr>
        <w:t>Определение показателей максимально допустимого уровня</w:t>
      </w:r>
    </w:p>
    <w:p w:rsidR="00AE2EF7" w:rsidRPr="007D6F3D" w:rsidRDefault="00AE2EF7" w:rsidP="00AE2EF7">
      <w:pPr>
        <w:pStyle w:val="ConsPlusNormal"/>
        <w:jc w:val="center"/>
        <w:rPr>
          <w:rFonts w:ascii="Times New Roman" w:hAnsi="Times New Roman" w:cs="Times New Roman"/>
          <w:b/>
          <w:sz w:val="24"/>
          <w:szCs w:val="24"/>
        </w:rPr>
      </w:pPr>
      <w:r w:rsidRPr="007D6F3D">
        <w:rPr>
          <w:rFonts w:ascii="Times New Roman" w:hAnsi="Times New Roman" w:cs="Times New Roman"/>
          <w:b/>
          <w:sz w:val="24"/>
          <w:szCs w:val="24"/>
        </w:rPr>
        <w:t xml:space="preserve">территориальной доступности объектов социального обслуживания </w:t>
      </w:r>
    </w:p>
    <w:p w:rsidR="00AE2EF7" w:rsidRPr="007D6F3D" w:rsidRDefault="00AE2EF7" w:rsidP="00AE2EF7">
      <w:pPr>
        <w:pStyle w:val="ConsPlusNormal"/>
        <w:jc w:val="center"/>
        <w:rPr>
          <w:rFonts w:ascii="Times New Roman" w:hAnsi="Times New Roman" w:cs="Times New Roman"/>
          <w:b/>
          <w:sz w:val="24"/>
          <w:szCs w:val="24"/>
        </w:rPr>
      </w:pPr>
    </w:p>
    <w:p w:rsidR="00AE2EF7" w:rsidRPr="007D6F3D" w:rsidRDefault="00AE2EF7" w:rsidP="00AE2EF7">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Таблица 83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833"/>
        <w:gridCol w:w="3645"/>
      </w:tblGrid>
      <w:tr w:rsidR="00AE2EF7" w:rsidRPr="007D6F3D" w:rsidTr="00654240">
        <w:trPr>
          <w:trHeight w:val="1026"/>
        </w:trPr>
        <w:tc>
          <w:tcPr>
            <w:tcW w:w="3077" w:type="pct"/>
          </w:tcPr>
          <w:p w:rsidR="00AE2EF7" w:rsidRPr="007D6F3D" w:rsidRDefault="00AE2EF7" w:rsidP="00654240">
            <w:r w:rsidRPr="007D6F3D">
              <w:t>Объекты</w:t>
            </w:r>
          </w:p>
        </w:tc>
        <w:tc>
          <w:tcPr>
            <w:tcW w:w="1923"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Показатель</w:t>
            </w:r>
          </w:p>
        </w:tc>
      </w:tr>
      <w:tr w:rsidR="00AE2EF7" w:rsidRPr="007D6F3D" w:rsidTr="00654240">
        <w:tc>
          <w:tcPr>
            <w:tcW w:w="3077"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Дома-интернаты общего типа и пансионаты для лиц старшего возраста</w:t>
            </w:r>
          </w:p>
        </w:tc>
        <w:tc>
          <w:tcPr>
            <w:tcW w:w="1923" w:type="pct"/>
            <w:vMerge w:val="restar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2-часовая транспортная доступность</w:t>
            </w:r>
          </w:p>
        </w:tc>
      </w:tr>
      <w:tr w:rsidR="00AE2EF7" w:rsidRPr="007D6F3D" w:rsidTr="00654240">
        <w:trPr>
          <w:trHeight w:val="479"/>
        </w:trPr>
        <w:tc>
          <w:tcPr>
            <w:tcW w:w="3077"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Детские дома-интернаты</w:t>
            </w:r>
          </w:p>
        </w:tc>
        <w:tc>
          <w:tcPr>
            <w:tcW w:w="1923" w:type="pct"/>
            <w:vMerge/>
          </w:tcPr>
          <w:p w:rsidR="00AE2EF7" w:rsidRPr="007D6F3D" w:rsidRDefault="00AE2EF7" w:rsidP="00654240"/>
        </w:tc>
      </w:tr>
      <w:tr w:rsidR="00AE2EF7" w:rsidRPr="007D6F3D" w:rsidTr="00654240">
        <w:tc>
          <w:tcPr>
            <w:tcW w:w="3077"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Психоневрологические интернаты</w:t>
            </w:r>
          </w:p>
        </w:tc>
        <w:tc>
          <w:tcPr>
            <w:tcW w:w="1923" w:type="pct"/>
            <w:vMerge w:val="restar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2-часовая транспортная доступность</w:t>
            </w:r>
          </w:p>
        </w:tc>
      </w:tr>
      <w:tr w:rsidR="00AE2EF7" w:rsidRPr="007D6F3D" w:rsidTr="00654240">
        <w:trPr>
          <w:trHeight w:val="549"/>
        </w:trPr>
        <w:tc>
          <w:tcPr>
            <w:tcW w:w="3077"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Территориальные центры социального обслуживания</w:t>
            </w:r>
          </w:p>
          <w:p w:rsidR="00AE2EF7" w:rsidRPr="007D6F3D" w:rsidRDefault="00AE2EF7" w:rsidP="00654240">
            <w:pPr>
              <w:pStyle w:val="ConsPlusNormal"/>
              <w:rPr>
                <w:rFonts w:ascii="Times New Roman" w:hAnsi="Times New Roman" w:cs="Times New Roman"/>
                <w:sz w:val="24"/>
                <w:szCs w:val="24"/>
              </w:rPr>
            </w:pPr>
          </w:p>
        </w:tc>
        <w:tc>
          <w:tcPr>
            <w:tcW w:w="1923" w:type="pct"/>
            <w:vMerge/>
          </w:tcPr>
          <w:p w:rsidR="00AE2EF7" w:rsidRPr="007D6F3D" w:rsidRDefault="00AE2EF7" w:rsidP="00654240"/>
        </w:tc>
      </w:tr>
      <w:tr w:rsidR="00AE2EF7" w:rsidRPr="007D6F3D" w:rsidTr="00654240">
        <w:tc>
          <w:tcPr>
            <w:tcW w:w="3077"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Социально-реабилитационные центры для несовершеннолетних детей, социальные приюты для детей и подростков</w:t>
            </w:r>
          </w:p>
        </w:tc>
        <w:tc>
          <w:tcPr>
            <w:tcW w:w="1923" w:type="pct"/>
            <w:vMerge w:val="restar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2-часовая транспортная доступность</w:t>
            </w:r>
          </w:p>
        </w:tc>
      </w:tr>
      <w:tr w:rsidR="00AE2EF7" w:rsidRPr="007D6F3D" w:rsidTr="00654240">
        <w:trPr>
          <w:trHeight w:val="708"/>
        </w:trPr>
        <w:tc>
          <w:tcPr>
            <w:tcW w:w="3077"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Реабилитационные центры для детей и подростков с ограниченными возможностями</w:t>
            </w:r>
          </w:p>
        </w:tc>
        <w:tc>
          <w:tcPr>
            <w:tcW w:w="1923" w:type="pct"/>
            <w:vMerge/>
          </w:tcPr>
          <w:p w:rsidR="00AE2EF7" w:rsidRPr="007D6F3D" w:rsidRDefault="00AE2EF7" w:rsidP="00654240"/>
        </w:tc>
      </w:tr>
    </w:tbl>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 xml:space="preserve">Раздел </w:t>
      </w:r>
      <w:r w:rsidRPr="007D6F3D">
        <w:rPr>
          <w:rFonts w:ascii="Times New Roman" w:hAnsi="Times New Roman" w:cs="Times New Roman"/>
          <w:sz w:val="24"/>
          <w:szCs w:val="24"/>
          <w:lang w:val="en-US"/>
        </w:rPr>
        <w:t>VI</w:t>
      </w:r>
      <w:r w:rsidRPr="007D6F3D">
        <w:rPr>
          <w:rFonts w:ascii="Times New Roman" w:hAnsi="Times New Roman" w:cs="Times New Roman"/>
          <w:sz w:val="24"/>
          <w:szCs w:val="24"/>
        </w:rPr>
        <w:t>I. ОБОСНОВАНИЕ РАСЧЕТНЫХ ПОКАЗАТЕЛЕЙ МИНИМАЛЬНО</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ДОПУСТИМОГО УРОВНЯ ОБЕСПЕЧЕННОСТИ ОБЪЕКТАМИ ВЕТЕРИНАРНОЙ</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ПОМОЩИ МЕСТНОГО ЗНАЧЕНИЯ ДЛЯ НАСЕЛЕНИЯ </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И МАКСИМАЛЬНО ДОПУСТИМОГО УРОВНЯ ИХ ТЕРРИТОРИАЛЬНОЙ</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ДОСТУПНОСТИ</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5"/>
        <w:rPr>
          <w:rFonts w:ascii="Times New Roman" w:hAnsi="Times New Roman" w:cs="Times New Roman"/>
          <w:b/>
          <w:sz w:val="24"/>
          <w:szCs w:val="24"/>
        </w:rPr>
      </w:pPr>
      <w:r w:rsidRPr="007D6F3D">
        <w:rPr>
          <w:rFonts w:ascii="Times New Roman" w:hAnsi="Times New Roman" w:cs="Times New Roman"/>
          <w:b/>
          <w:sz w:val="24"/>
          <w:szCs w:val="24"/>
        </w:rPr>
        <w:t xml:space="preserve">Статья 21. Расчетные показатели минимально допустимого уровня обеспеченности объектами ветеринарной помощи населения </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Базовые показатели для определения обеспеченности объектами ветеринарной помощи</w:t>
      </w:r>
    </w:p>
    <w:p w:rsidR="00AE2EF7" w:rsidRPr="007D6F3D" w:rsidRDefault="00AE2EF7" w:rsidP="00AE2EF7">
      <w:pPr>
        <w:pStyle w:val="ConsPlusNormal"/>
        <w:jc w:val="right"/>
        <w:outlineLvl w:val="6"/>
        <w:rPr>
          <w:rFonts w:ascii="Times New Roman" w:hAnsi="Times New Roman" w:cs="Times New Roman"/>
          <w:sz w:val="24"/>
          <w:szCs w:val="24"/>
        </w:rPr>
      </w:pPr>
      <w:r w:rsidRPr="007D6F3D">
        <w:rPr>
          <w:rFonts w:ascii="Times New Roman" w:hAnsi="Times New Roman" w:cs="Times New Roman"/>
          <w:sz w:val="24"/>
          <w:szCs w:val="24"/>
        </w:rPr>
        <w:t>Таблица 84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4276"/>
        <w:gridCol w:w="1757"/>
        <w:gridCol w:w="3437"/>
        <w:gridCol w:w="8"/>
      </w:tblGrid>
      <w:tr w:rsidR="00AE2EF7" w:rsidRPr="007D6F3D" w:rsidTr="00654240">
        <w:trPr>
          <w:gridAfter w:val="1"/>
          <w:wAfter w:w="4" w:type="pct"/>
        </w:trPr>
        <w:tc>
          <w:tcPr>
            <w:tcW w:w="2256"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Наименование объектов</w:t>
            </w:r>
          </w:p>
        </w:tc>
        <w:tc>
          <w:tcPr>
            <w:tcW w:w="927"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Единица измерения</w:t>
            </w:r>
          </w:p>
        </w:tc>
        <w:tc>
          <w:tcPr>
            <w:tcW w:w="1813"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Величина</w:t>
            </w:r>
          </w:p>
        </w:tc>
      </w:tr>
      <w:tr w:rsidR="00AE2EF7" w:rsidRPr="007D6F3D" w:rsidTr="00654240">
        <w:trPr>
          <w:gridAfter w:val="1"/>
          <w:wAfter w:w="4" w:type="pct"/>
        </w:trPr>
        <w:tc>
          <w:tcPr>
            <w:tcW w:w="2256"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Ветеринарная станция</w:t>
            </w:r>
          </w:p>
        </w:tc>
        <w:tc>
          <w:tcPr>
            <w:tcW w:w="927"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w:t>
            </w:r>
          </w:p>
        </w:tc>
        <w:tc>
          <w:tcPr>
            <w:tcW w:w="181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1 на муниципальный район </w:t>
            </w:r>
            <w:hyperlink w:anchor="P5990" w:history="1">
              <w:r w:rsidRPr="007D6F3D">
                <w:rPr>
                  <w:rFonts w:ascii="Times New Roman" w:hAnsi="Times New Roman" w:cs="Times New Roman"/>
                  <w:color w:val="0000FF"/>
                  <w:sz w:val="24"/>
                  <w:szCs w:val="24"/>
                </w:rPr>
                <w:t>&lt;*&gt;</w:t>
              </w:r>
            </w:hyperlink>
          </w:p>
        </w:tc>
      </w:tr>
      <w:tr w:rsidR="00AE2EF7" w:rsidRPr="007D6F3D" w:rsidTr="00654240">
        <w:tc>
          <w:tcPr>
            <w:tcW w:w="5000" w:type="pct"/>
            <w:gridSpan w:val="4"/>
          </w:tcPr>
          <w:p w:rsidR="00AE2EF7" w:rsidRPr="007D6F3D" w:rsidRDefault="00AE2EF7" w:rsidP="00654240">
            <w:pPr>
              <w:pStyle w:val="ConsPlusNormal"/>
              <w:ind w:firstLine="283"/>
              <w:rPr>
                <w:rFonts w:ascii="Times New Roman" w:hAnsi="Times New Roman" w:cs="Times New Roman"/>
                <w:sz w:val="24"/>
                <w:szCs w:val="24"/>
              </w:rPr>
            </w:pPr>
            <w:bookmarkStart w:id="42" w:name="P5990"/>
            <w:bookmarkEnd w:id="42"/>
            <w:r w:rsidRPr="007D6F3D">
              <w:rPr>
                <w:rFonts w:ascii="Times New Roman" w:hAnsi="Times New Roman" w:cs="Times New Roman"/>
                <w:sz w:val="24"/>
                <w:szCs w:val="24"/>
              </w:rPr>
              <w:t>&lt;*&gt; Кроме того, предусматривается размещение филиалов ветеринарных станций и ветеринарных пунктов в отдаленных населенных пунктах, городских населенных пунктов при фактической необходимости</w:t>
            </w:r>
          </w:p>
        </w:tc>
      </w:tr>
    </w:tbl>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Расчетный показатель (П) равен базовому показателю (П</w:t>
      </w:r>
      <w:r w:rsidRPr="007D6F3D">
        <w:rPr>
          <w:rFonts w:ascii="Times New Roman" w:hAnsi="Times New Roman" w:cs="Times New Roman"/>
          <w:sz w:val="24"/>
          <w:szCs w:val="24"/>
          <w:vertAlign w:val="subscript"/>
        </w:rPr>
        <w:t>б</w:t>
      </w:r>
      <w:r w:rsidRPr="007D6F3D">
        <w:rPr>
          <w:rFonts w:ascii="Times New Roman" w:hAnsi="Times New Roman" w:cs="Times New Roman"/>
          <w:sz w:val="24"/>
          <w:szCs w:val="24"/>
        </w:rPr>
        <w:t>).</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Определение показателей минимально допустимого уровня</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lastRenderedPageBreak/>
        <w:t>обеспеченности объектами ветеринарной помощи</w:t>
      </w:r>
    </w:p>
    <w:p w:rsidR="00AE2EF7" w:rsidRPr="007D6F3D" w:rsidRDefault="00AE2EF7" w:rsidP="00AE2EF7">
      <w:pPr>
        <w:pStyle w:val="ConsPlusNormal"/>
        <w:jc w:val="right"/>
        <w:outlineLvl w:val="6"/>
        <w:rPr>
          <w:rFonts w:ascii="Times New Roman" w:hAnsi="Times New Roman" w:cs="Times New Roman"/>
          <w:sz w:val="24"/>
          <w:szCs w:val="24"/>
        </w:rPr>
      </w:pPr>
      <w:r w:rsidRPr="007D6F3D">
        <w:rPr>
          <w:rFonts w:ascii="Times New Roman" w:hAnsi="Times New Roman" w:cs="Times New Roman"/>
          <w:sz w:val="24"/>
          <w:szCs w:val="24"/>
        </w:rPr>
        <w:t>Таблица 85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1940"/>
        <w:gridCol w:w="6036"/>
      </w:tblGrid>
      <w:tr w:rsidR="00AE2EF7" w:rsidRPr="007D6F3D" w:rsidTr="00654240">
        <w:tc>
          <w:tcPr>
            <w:tcW w:w="0" w:type="auto"/>
          </w:tcPr>
          <w:p w:rsidR="00AE2EF7" w:rsidRPr="007D6F3D" w:rsidRDefault="00AE2EF7" w:rsidP="00654240">
            <w:pPr>
              <w:pStyle w:val="ConsPlusNormal"/>
              <w:rPr>
                <w:rFonts w:ascii="Times New Roman" w:hAnsi="Times New Roman" w:cs="Times New Roman"/>
                <w:sz w:val="24"/>
                <w:szCs w:val="24"/>
              </w:rPr>
            </w:pPr>
          </w:p>
        </w:tc>
        <w:tc>
          <w:tcPr>
            <w:tcW w:w="0" w:type="auto"/>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Ветеринарная станция (объект)</w:t>
            </w:r>
          </w:p>
        </w:tc>
      </w:tr>
      <w:tr w:rsidR="00AE2EF7" w:rsidRPr="007D6F3D" w:rsidTr="00654240">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Формула расчета</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 = П</w:t>
            </w:r>
            <w:r w:rsidRPr="007D6F3D">
              <w:rPr>
                <w:rFonts w:ascii="Times New Roman" w:hAnsi="Times New Roman" w:cs="Times New Roman"/>
                <w:sz w:val="24"/>
                <w:szCs w:val="24"/>
                <w:vertAlign w:val="subscript"/>
              </w:rPr>
              <w:t>б</w:t>
            </w:r>
          </w:p>
        </w:tc>
      </w:tr>
      <w:tr w:rsidR="00AE2EF7" w:rsidRPr="007D6F3D" w:rsidTr="00654240">
        <w:tc>
          <w:tcPr>
            <w:tcW w:w="0" w:type="auto"/>
          </w:tcPr>
          <w:p w:rsidR="00AE2EF7" w:rsidRPr="007D6F3D" w:rsidRDefault="009478E4"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сельские населенные пункты: 1 на муниципальный район</w:t>
            </w:r>
          </w:p>
        </w:tc>
      </w:tr>
    </w:tbl>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5"/>
        <w:rPr>
          <w:rFonts w:ascii="Times New Roman" w:hAnsi="Times New Roman" w:cs="Times New Roman"/>
          <w:b/>
          <w:sz w:val="24"/>
          <w:szCs w:val="24"/>
        </w:rPr>
      </w:pPr>
      <w:r w:rsidRPr="007D6F3D">
        <w:rPr>
          <w:rFonts w:ascii="Times New Roman" w:hAnsi="Times New Roman" w:cs="Times New Roman"/>
          <w:b/>
          <w:sz w:val="24"/>
          <w:szCs w:val="24"/>
        </w:rPr>
        <w:t xml:space="preserve">Статья 22. Расчетные показатели максимально допустимого уровня территориальной доступности объектов ветеринарной помощи для населения района </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Определение показателей максимально допустимого уровня</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территориальной доступности объектов ветеринарной помощи</w:t>
      </w:r>
    </w:p>
    <w:p w:rsidR="00AE2EF7" w:rsidRPr="007D6F3D" w:rsidRDefault="00AE2EF7" w:rsidP="00AE2EF7">
      <w:pPr>
        <w:pStyle w:val="ConsPlusNormal"/>
        <w:jc w:val="right"/>
        <w:outlineLvl w:val="6"/>
        <w:rPr>
          <w:rFonts w:ascii="Times New Roman" w:hAnsi="Times New Roman" w:cs="Times New Roman"/>
          <w:sz w:val="24"/>
          <w:szCs w:val="24"/>
        </w:rPr>
      </w:pPr>
      <w:r w:rsidRPr="007D6F3D">
        <w:rPr>
          <w:rFonts w:ascii="Times New Roman" w:hAnsi="Times New Roman" w:cs="Times New Roman"/>
          <w:sz w:val="24"/>
          <w:szCs w:val="24"/>
        </w:rPr>
        <w:t>Таблица 86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3844"/>
        <w:gridCol w:w="1895"/>
        <w:gridCol w:w="3739"/>
      </w:tblGrid>
      <w:tr w:rsidR="00AE2EF7" w:rsidRPr="007D6F3D" w:rsidTr="00654240">
        <w:tc>
          <w:tcPr>
            <w:tcW w:w="0" w:type="auto"/>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Наименование объектов</w:t>
            </w:r>
          </w:p>
        </w:tc>
        <w:tc>
          <w:tcPr>
            <w:tcW w:w="0" w:type="auto"/>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Единица измерения</w:t>
            </w:r>
          </w:p>
        </w:tc>
        <w:tc>
          <w:tcPr>
            <w:tcW w:w="0" w:type="auto"/>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Величина</w:t>
            </w:r>
          </w:p>
        </w:tc>
      </w:tr>
      <w:tr w:rsidR="00AE2EF7" w:rsidRPr="007D6F3D" w:rsidTr="00654240">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Ветеринарная станция, ветеринарный пункт</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часы</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транспортная доступность:</w:t>
            </w:r>
          </w:p>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2-часовая - в сельских населенных пунктах</w:t>
            </w:r>
          </w:p>
        </w:tc>
      </w:tr>
    </w:tbl>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 xml:space="preserve">Раздел </w:t>
      </w:r>
      <w:r w:rsidRPr="007D6F3D">
        <w:rPr>
          <w:rFonts w:ascii="Times New Roman" w:hAnsi="Times New Roman" w:cs="Times New Roman"/>
          <w:sz w:val="24"/>
          <w:szCs w:val="24"/>
          <w:lang w:val="en-US"/>
        </w:rPr>
        <w:t>VIII</w:t>
      </w:r>
      <w:r w:rsidRPr="007D6F3D">
        <w:rPr>
          <w:rFonts w:ascii="Times New Roman" w:hAnsi="Times New Roman" w:cs="Times New Roman"/>
          <w:sz w:val="24"/>
          <w:szCs w:val="24"/>
        </w:rPr>
        <w:t>. ОБОСНОВАНИЕ РАСЧЕТНЫХ ПОКАЗАТЕЛЕЙ МИНИМАЛЬНО</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ДОПУСТИМОГО УРОВНЯ ОБЕСПЕЧЕННОСТИ ОБЪЕКТАМИ ПОЧТОВОЙ СВЯЗИ</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ДЛЯ НАСЕЛЕНИЯ И МАКСИМАЛЬНО ДОПУСТИМОГО УРОВНЯ ИХ ТЕРРИТОРИАЛЬНОЙ ДОСТУПНОСТИ</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5"/>
        <w:rPr>
          <w:rFonts w:ascii="Times New Roman" w:hAnsi="Times New Roman" w:cs="Times New Roman"/>
          <w:b/>
          <w:sz w:val="24"/>
          <w:szCs w:val="24"/>
        </w:rPr>
      </w:pPr>
      <w:r w:rsidRPr="007D6F3D">
        <w:rPr>
          <w:rFonts w:ascii="Times New Roman" w:hAnsi="Times New Roman" w:cs="Times New Roman"/>
          <w:b/>
          <w:sz w:val="24"/>
          <w:szCs w:val="24"/>
        </w:rPr>
        <w:t xml:space="preserve">Статья 23. Расчетные показатели минимально допустимого уровня обеспеченности объектами почтовой связи населения </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Так как почтовая связь находится в ведении федерального государственного учреждения, объекты почтовой связи регионального значения не нормируются. За расчетный показатель обеспеченности объектами почтовой связи регионального значения принимается значение по существующей ситуации - 1 объект на поселение.</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jc w:val="center"/>
        <w:rPr>
          <w:b/>
        </w:rPr>
      </w:pPr>
      <w:r w:rsidRPr="007D6F3D">
        <w:rPr>
          <w:b/>
        </w:rPr>
        <w:t>Статья 24. Расчетные показатели максимально допустимого уровня территориальной доступности объектов почтовой связи для населения района</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Территориальная доступность объектов почтовой связи местного значения для населения не нормируется.</w:t>
      </w:r>
    </w:p>
    <w:p w:rsidR="00AE2EF7" w:rsidRPr="007D6F3D" w:rsidRDefault="00AE2EF7" w:rsidP="00AE2EF7">
      <w:pPr>
        <w:pStyle w:val="ConsPlusNormal"/>
        <w:jc w:val="center"/>
        <w:outlineLvl w:val="4"/>
        <w:rPr>
          <w:rFonts w:ascii="Times New Roman" w:hAnsi="Times New Roman" w:cs="Times New Roman"/>
          <w:sz w:val="24"/>
          <w:szCs w:val="24"/>
        </w:rPr>
      </w:pPr>
    </w:p>
    <w:p w:rsidR="00AE2EF7" w:rsidRPr="007D6F3D" w:rsidRDefault="00AE2EF7" w:rsidP="00AE2EF7">
      <w:pPr>
        <w:pStyle w:val="ConsPlusNormal"/>
        <w:jc w:val="center"/>
        <w:outlineLvl w:val="4"/>
        <w:rPr>
          <w:rFonts w:ascii="Times New Roman" w:hAnsi="Times New Roman" w:cs="Times New Roman"/>
          <w:sz w:val="24"/>
          <w:szCs w:val="24"/>
        </w:rPr>
      </w:pPr>
    </w:p>
    <w:p w:rsidR="00AE2EF7" w:rsidRPr="007D6F3D" w:rsidRDefault="00AE2EF7" w:rsidP="00AE2EF7">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 xml:space="preserve">Раздел </w:t>
      </w:r>
      <w:r w:rsidRPr="007D6F3D">
        <w:rPr>
          <w:rFonts w:ascii="Times New Roman" w:hAnsi="Times New Roman" w:cs="Times New Roman"/>
          <w:sz w:val="24"/>
          <w:szCs w:val="24"/>
          <w:lang w:val="en-US"/>
        </w:rPr>
        <w:t>I</w:t>
      </w:r>
      <w:r w:rsidRPr="007D6F3D">
        <w:rPr>
          <w:rFonts w:ascii="Times New Roman" w:hAnsi="Times New Roman" w:cs="Times New Roman"/>
          <w:sz w:val="24"/>
          <w:szCs w:val="24"/>
        </w:rPr>
        <w:t>X. ОБОСНОВАНИЕ РАСЧЕТНЫХ ПОКАЗАТЕЛЕЙ МИНИМАЛЬНО</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ДОПУСТИМОГО УРОВНЯ ОБЕСПЕЧЕННОСТИ ОБЪЕКТАМИ ГРАЖДАНСКОЙ</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ОБОРОНЫ, НЕОБХОДИМЫМИ ДЛЯ ПРЕДУПРЕЖДЕНИЯ ЧРЕЗВЫЧАЙНЫХ</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СИТУАЦИЙ ПОСЕЛЕНЧЕСКОГО И МУНИЦИПАЛЬНОГО ХАРАКТЕРА,</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СТИХИЙНЫХ БЕДСТВИЙ, ЭПИДЕМИЙ И ЛИКВИДАЦИИ ИХ ПОСЛЕДСТВИЙ,</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И МАКСИМАЛЬНО ДОПУСТИМОГО УРОВНЯ ИХ ТЕРРИТОРИАЛЬНОЙ</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ДОСТУПНОСТИ</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jc w:val="center"/>
        <w:rPr>
          <w:b/>
        </w:rPr>
      </w:pPr>
      <w:r w:rsidRPr="007D6F3D">
        <w:rPr>
          <w:b/>
        </w:rPr>
        <w:lastRenderedPageBreak/>
        <w:t>Статья 25. Расчетные показатели минимально допустимого уровня обеспеченности объектами гражданской обороны, необходимыми для предупреждения чрезвычайных ситуаций различного характера</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Перечень объектов гражданской обороны, необходимых для предупреждения чрезвычайных ситуаций различного характера, регламентируется </w:t>
      </w:r>
      <w:hyperlink r:id="rId48" w:history="1">
        <w:r w:rsidRPr="007D6F3D">
          <w:rPr>
            <w:rFonts w:ascii="Times New Roman" w:hAnsi="Times New Roman" w:cs="Times New Roman"/>
            <w:color w:val="0000FF"/>
            <w:sz w:val="24"/>
            <w:szCs w:val="24"/>
          </w:rPr>
          <w:t>постановлением</w:t>
        </w:r>
      </w:hyperlink>
      <w:r w:rsidRPr="007D6F3D">
        <w:rPr>
          <w:rFonts w:ascii="Times New Roman" w:hAnsi="Times New Roman" w:cs="Times New Roman"/>
          <w:sz w:val="24"/>
          <w:szCs w:val="24"/>
        </w:rPr>
        <w:t xml:space="preserve"> Правительства Российской Федерации от 29.11.1999 N 1309 и СНиП 2.01.51-90.</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Состав помещений и оборудования, а также конструкция защитного сооружения или противорадиационного укрытия регламентируются в зависимости от назначения сооружения в соответствии со СНиП II-11-77*. В СП 88.13330.2014 "СНиП II-11-77* "Защитные сооружения гражданской обороны", утвержденном приказом Министерства строительства и ЖКХ Российской Федерации от 18.02.201, определены общие требования, предъявляемые к защитным сооружениям гражданской обороны.</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Согласно п. 7.38 СП 88.13330.2014 "СНиП II-11-77* "Защитные сооружения гражданской обороны" наращивание фонда укрытий осуществляется за счет планирования в мирное время и строительства в период мобилизации и военное время быстровозводимых укрытий, приспособлений для укрытий подвальных, цокольных и первых этажей существующих зданий и сооружений различного назначения, а также подземных пространств городов.</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На основании п. 8.2 СП 88.13330.2014 "СНиП II-11-77* "Защитные сооружения гражданской обороны" в границах зоны возможного радиоактивного загрязнения или возможного химического заражения, устанавливаемых вокруг </w:t>
      </w:r>
      <w:proofErr w:type="spellStart"/>
      <w:r w:rsidRPr="007D6F3D">
        <w:rPr>
          <w:rFonts w:ascii="Times New Roman" w:hAnsi="Times New Roman" w:cs="Times New Roman"/>
          <w:sz w:val="24"/>
          <w:szCs w:val="24"/>
        </w:rPr>
        <w:t>радиационно</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ядерно</w:t>
      </w:r>
      <w:proofErr w:type="spellEnd"/>
      <w:r w:rsidRPr="007D6F3D">
        <w:rPr>
          <w:rFonts w:ascii="Times New Roman" w:hAnsi="Times New Roman" w:cs="Times New Roman"/>
          <w:sz w:val="24"/>
          <w:szCs w:val="24"/>
        </w:rPr>
        <w:t xml:space="preserve"> и химически опасных объектов для санитарной обработки населения, обеззараживания одежды и специальной обработки (обеззараживания) техники (подвижного состава автотранспорта), подвергшихся в военное время, а также при чрезвычайных ситуациях радиоактивному загрязнению и (или) химическому заражению, должны приспосабливаться следующие вновь строящиеся, реконструируемые или технически перевооружаемые объекты коммунально-бытового назначения независимо от форм их собственности и ведомственной принадлежности.</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Нормативы по количеству санитарно-обмывочных пунктов (СОП) и станций обеззараживания одежды и транспорта (СООТ) не определены.</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Приказом МЧС РФ N 422, </w:t>
      </w:r>
      <w:proofErr w:type="spellStart"/>
      <w:r w:rsidRPr="007D6F3D">
        <w:rPr>
          <w:rFonts w:ascii="Times New Roman" w:hAnsi="Times New Roman" w:cs="Times New Roman"/>
          <w:sz w:val="24"/>
          <w:szCs w:val="24"/>
        </w:rPr>
        <w:t>Мининформсвязи</w:t>
      </w:r>
      <w:proofErr w:type="spellEnd"/>
      <w:r w:rsidRPr="007D6F3D">
        <w:rPr>
          <w:rFonts w:ascii="Times New Roman" w:hAnsi="Times New Roman" w:cs="Times New Roman"/>
          <w:sz w:val="24"/>
          <w:szCs w:val="24"/>
        </w:rPr>
        <w:t xml:space="preserve"> РФ N 90, Минкультуры РФ N 376 от 25.07.2006 утверждено </w:t>
      </w:r>
      <w:hyperlink r:id="rId49" w:history="1">
        <w:r w:rsidRPr="007D6F3D">
          <w:rPr>
            <w:rFonts w:ascii="Times New Roman" w:hAnsi="Times New Roman" w:cs="Times New Roman"/>
            <w:color w:val="0000FF"/>
            <w:sz w:val="24"/>
            <w:szCs w:val="24"/>
          </w:rPr>
          <w:t>Положение</w:t>
        </w:r>
      </w:hyperlink>
      <w:r w:rsidRPr="007D6F3D">
        <w:rPr>
          <w:rFonts w:ascii="Times New Roman" w:hAnsi="Times New Roman" w:cs="Times New Roman"/>
          <w:sz w:val="24"/>
          <w:szCs w:val="24"/>
        </w:rPr>
        <w:t xml:space="preserve"> о системах оповещения населения.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Перечень объектов гражданской обороны, необходимых</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для предупреждения чрезвычайных ситуаций различного</w:t>
      </w:r>
    </w:p>
    <w:p w:rsidR="00AE2EF7" w:rsidRPr="007D6F3D" w:rsidRDefault="00AE2EF7" w:rsidP="00AE2EF7">
      <w:pPr>
        <w:pStyle w:val="ConsPlusNormal"/>
        <w:jc w:val="right"/>
        <w:outlineLvl w:val="6"/>
        <w:rPr>
          <w:rFonts w:ascii="Times New Roman" w:hAnsi="Times New Roman" w:cs="Times New Roman"/>
          <w:sz w:val="24"/>
          <w:szCs w:val="24"/>
        </w:rPr>
      </w:pPr>
      <w:r w:rsidRPr="007D6F3D">
        <w:rPr>
          <w:rFonts w:ascii="Times New Roman" w:hAnsi="Times New Roman" w:cs="Times New Roman"/>
          <w:sz w:val="24"/>
          <w:szCs w:val="24"/>
        </w:rPr>
        <w:t>Таблица 87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455"/>
        <w:gridCol w:w="2705"/>
        <w:gridCol w:w="1500"/>
        <w:gridCol w:w="1651"/>
        <w:gridCol w:w="3167"/>
      </w:tblGrid>
      <w:tr w:rsidR="00AE2EF7" w:rsidRPr="007D6F3D" w:rsidTr="00654240">
        <w:tc>
          <w:tcPr>
            <w:tcW w:w="0" w:type="auto"/>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N п/п</w:t>
            </w:r>
          </w:p>
        </w:tc>
        <w:tc>
          <w:tcPr>
            <w:tcW w:w="0" w:type="auto"/>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Наименование объекта</w:t>
            </w:r>
          </w:p>
        </w:tc>
        <w:tc>
          <w:tcPr>
            <w:tcW w:w="0" w:type="auto"/>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Единица измерения</w:t>
            </w:r>
          </w:p>
        </w:tc>
        <w:tc>
          <w:tcPr>
            <w:tcW w:w="0" w:type="auto"/>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Показатель</w:t>
            </w:r>
          </w:p>
        </w:tc>
        <w:tc>
          <w:tcPr>
            <w:tcW w:w="0" w:type="auto"/>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Обоснование</w:t>
            </w:r>
          </w:p>
        </w:tc>
      </w:tr>
      <w:tr w:rsidR="00AE2EF7" w:rsidRPr="007D6F3D" w:rsidTr="00654240">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Защитные сооружения</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Вместимость (чел.)</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150</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СП 88.13330.2014 "СНиП II-11-77* "Защитные сооружения гражданской обороны"</w:t>
            </w:r>
          </w:p>
        </w:tc>
      </w:tr>
      <w:tr w:rsidR="00AE2EF7" w:rsidRPr="007D6F3D" w:rsidTr="00654240">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2</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Противорадиационные укрытия</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Вместимость (чел.)</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50 (во вновь строящихся зданиях и сооружениях с укрытиями)</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СП 88.13330.2014 "СНиП II-11-77* "Защитные сооружения гражданской обороны"</w:t>
            </w:r>
          </w:p>
        </w:tc>
      </w:tr>
      <w:tr w:rsidR="00AE2EF7" w:rsidRPr="007D6F3D" w:rsidTr="00654240">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3</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Санитарно-обмывочные </w:t>
            </w:r>
            <w:r w:rsidRPr="007D6F3D">
              <w:rPr>
                <w:rFonts w:ascii="Times New Roman" w:hAnsi="Times New Roman" w:cs="Times New Roman"/>
                <w:sz w:val="24"/>
                <w:szCs w:val="24"/>
              </w:rPr>
              <w:lastRenderedPageBreak/>
              <w:t>пункты и станции обеззараживания одежды и транспорта</w:t>
            </w:r>
          </w:p>
        </w:tc>
        <w:tc>
          <w:tcPr>
            <w:tcW w:w="0" w:type="auto"/>
            <w:gridSpan w:val="2"/>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lastRenderedPageBreak/>
              <w:t>Не нормируется</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СП 94.133330-2011;</w:t>
            </w:r>
          </w:p>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lastRenderedPageBreak/>
              <w:t>СНиП 2.01.51-09;</w:t>
            </w:r>
          </w:p>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СНиП 2.01.57-85;</w:t>
            </w:r>
          </w:p>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ГОСТ Р22.0.02-94</w:t>
            </w:r>
          </w:p>
        </w:tc>
      </w:tr>
      <w:tr w:rsidR="00AE2EF7" w:rsidRPr="007D6F3D" w:rsidTr="00654240">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lastRenderedPageBreak/>
              <w:t>4</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Пункты временного размещения</w:t>
            </w:r>
          </w:p>
        </w:tc>
        <w:tc>
          <w:tcPr>
            <w:tcW w:w="0" w:type="auto"/>
            <w:gridSpan w:val="2"/>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Не нормируется</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Методические рекомендации МЧС России по проектированию, возведению и эксплуатации пунктов временного размещения населения, пострадавшего в результате ЧС; </w:t>
            </w:r>
            <w:hyperlink r:id="rId50" w:history="1">
              <w:r w:rsidRPr="007D6F3D">
                <w:rPr>
                  <w:rFonts w:ascii="Times New Roman" w:hAnsi="Times New Roman" w:cs="Times New Roman"/>
                  <w:color w:val="0000FF"/>
                  <w:sz w:val="24"/>
                  <w:szCs w:val="24"/>
                </w:rPr>
                <w:t>постановление</w:t>
              </w:r>
            </w:hyperlink>
            <w:r w:rsidRPr="007D6F3D">
              <w:rPr>
                <w:rFonts w:ascii="Times New Roman" w:hAnsi="Times New Roman" w:cs="Times New Roman"/>
                <w:sz w:val="24"/>
                <w:szCs w:val="24"/>
              </w:rPr>
              <w:t xml:space="preserve"> Правительства Республики Бурятия от 29.09.2011 N 503</w:t>
            </w:r>
          </w:p>
        </w:tc>
      </w:tr>
      <w:tr w:rsidR="00AE2EF7" w:rsidRPr="007D6F3D" w:rsidTr="00654240">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5</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Сборные эвакуационные пункты</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Количество (ед.)</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 на 4500 - 5000 чел.</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Постановление Правительства Российской Федерации от 22.06.2004 N 303 "О порядке эвакуации населения, материальных и культурных ценностей в безопасные районы"; постановление Правительства Республики Бурятия от 04.03.2001 N 93 "О планировании мероприятий по подготовке к эвакуации населения, материальных и культурных ценностей в безопасные районы"; Методические рекомендации МЧС России "О создании и функционировании сборных эвакуационных пунктов"</w:t>
            </w:r>
          </w:p>
        </w:tc>
      </w:tr>
      <w:tr w:rsidR="00AE2EF7" w:rsidRPr="007D6F3D" w:rsidTr="00654240">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6</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Сирены</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Количество (ед.)</w:t>
            </w:r>
          </w:p>
        </w:tc>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 (радиус действия 500 м)</w:t>
            </w:r>
          </w:p>
        </w:tc>
        <w:tc>
          <w:tcPr>
            <w:tcW w:w="0" w:type="auto"/>
          </w:tcPr>
          <w:p w:rsidR="00AE2EF7" w:rsidRPr="007D6F3D" w:rsidRDefault="00AE2EF7" w:rsidP="00654240">
            <w:pPr>
              <w:pStyle w:val="ConsPlusNormal"/>
              <w:rPr>
                <w:rFonts w:ascii="Times New Roman" w:hAnsi="Times New Roman" w:cs="Times New Roman"/>
                <w:sz w:val="24"/>
                <w:szCs w:val="24"/>
              </w:rPr>
            </w:pPr>
          </w:p>
        </w:tc>
      </w:tr>
    </w:tbl>
    <w:p w:rsidR="00AE2EF7" w:rsidRPr="007D6F3D" w:rsidRDefault="00AE2EF7" w:rsidP="00AE2EF7">
      <w:pPr>
        <w:pStyle w:val="ConsPlusNormal"/>
        <w:jc w:val="both"/>
        <w:rPr>
          <w:rFonts w:ascii="Times New Roman" w:hAnsi="Times New Roman" w:cs="Times New Roman"/>
          <w:sz w:val="24"/>
          <w:szCs w:val="24"/>
          <w:lang w:val="en-US"/>
        </w:rPr>
      </w:pP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jc w:val="center"/>
      </w:pPr>
      <w:r w:rsidRPr="007D6F3D">
        <w:rPr>
          <w:b/>
        </w:rPr>
        <w:t>Статья 26. Расчетные показатели максимально допустимого уровня территориальной доступности объектов гражданской обороны, необходимых для предупреждения чрезвычайных ситуаций различного характера</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Определение показателей минимально допустимого уровня</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обеспеченности объектами гражданской обороны, необходимых</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для предупреждения чрезвычайных ситуаций различного характера</w:t>
      </w:r>
    </w:p>
    <w:p w:rsidR="00AE2EF7" w:rsidRPr="007D6F3D" w:rsidRDefault="00AE2EF7" w:rsidP="00AE2EF7">
      <w:pPr>
        <w:pStyle w:val="ConsPlusNormal"/>
        <w:jc w:val="right"/>
        <w:outlineLvl w:val="6"/>
        <w:rPr>
          <w:rFonts w:ascii="Times New Roman" w:hAnsi="Times New Roman" w:cs="Times New Roman"/>
          <w:sz w:val="24"/>
          <w:szCs w:val="24"/>
        </w:rPr>
      </w:pPr>
      <w:r w:rsidRPr="007D6F3D">
        <w:rPr>
          <w:rFonts w:ascii="Times New Roman" w:hAnsi="Times New Roman" w:cs="Times New Roman"/>
          <w:sz w:val="24"/>
          <w:szCs w:val="24"/>
        </w:rPr>
        <w:t>Таблица 88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32"/>
        <w:gridCol w:w="2785"/>
        <w:gridCol w:w="1659"/>
        <w:gridCol w:w="1302"/>
        <w:gridCol w:w="3200"/>
      </w:tblGrid>
      <w:tr w:rsidR="00AE2EF7" w:rsidRPr="007D6F3D" w:rsidTr="00654240">
        <w:tc>
          <w:tcPr>
            <w:tcW w:w="281"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N п/п</w:t>
            </w:r>
          </w:p>
        </w:tc>
        <w:tc>
          <w:tcPr>
            <w:tcW w:w="1469"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Наименование объекта</w:t>
            </w:r>
          </w:p>
        </w:tc>
        <w:tc>
          <w:tcPr>
            <w:tcW w:w="875"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Единица измерения</w:t>
            </w:r>
          </w:p>
        </w:tc>
        <w:tc>
          <w:tcPr>
            <w:tcW w:w="687"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Величина</w:t>
            </w:r>
          </w:p>
        </w:tc>
        <w:tc>
          <w:tcPr>
            <w:tcW w:w="1687"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Обоснование</w:t>
            </w:r>
          </w:p>
        </w:tc>
      </w:tr>
      <w:tr w:rsidR="00AE2EF7" w:rsidRPr="007D6F3D" w:rsidTr="00654240">
        <w:tc>
          <w:tcPr>
            <w:tcW w:w="28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lastRenderedPageBreak/>
              <w:t>1</w:t>
            </w:r>
          </w:p>
        </w:tc>
        <w:tc>
          <w:tcPr>
            <w:tcW w:w="146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Защитные сооружения</w:t>
            </w:r>
          </w:p>
        </w:tc>
        <w:tc>
          <w:tcPr>
            <w:tcW w:w="87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доступность (метры)</w:t>
            </w:r>
          </w:p>
        </w:tc>
        <w:tc>
          <w:tcPr>
            <w:tcW w:w="687"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500/1000 </w:t>
            </w:r>
            <w:hyperlink w:anchor="P6157" w:history="1">
              <w:r w:rsidRPr="007D6F3D">
                <w:rPr>
                  <w:rFonts w:ascii="Times New Roman" w:hAnsi="Times New Roman" w:cs="Times New Roman"/>
                  <w:color w:val="0000FF"/>
                  <w:sz w:val="24"/>
                  <w:szCs w:val="24"/>
                </w:rPr>
                <w:t>&lt;*&gt;</w:t>
              </w:r>
            </w:hyperlink>
          </w:p>
        </w:tc>
        <w:tc>
          <w:tcPr>
            <w:tcW w:w="1687" w:type="pct"/>
            <w:vMerge w:val="restar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СП 88.13330.2014 "СНиП II-11-77* "Защитные сооружения гражданской обороны"</w:t>
            </w:r>
          </w:p>
        </w:tc>
      </w:tr>
      <w:tr w:rsidR="00AE2EF7" w:rsidRPr="007D6F3D" w:rsidTr="00654240">
        <w:tc>
          <w:tcPr>
            <w:tcW w:w="28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2</w:t>
            </w:r>
          </w:p>
        </w:tc>
        <w:tc>
          <w:tcPr>
            <w:tcW w:w="146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Противорадиационные укрытия</w:t>
            </w:r>
          </w:p>
        </w:tc>
        <w:tc>
          <w:tcPr>
            <w:tcW w:w="87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доступность (минуты)</w:t>
            </w:r>
          </w:p>
        </w:tc>
        <w:tc>
          <w:tcPr>
            <w:tcW w:w="687"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500/1000 </w:t>
            </w:r>
            <w:hyperlink w:anchor="P6157" w:history="1">
              <w:r w:rsidRPr="007D6F3D">
                <w:rPr>
                  <w:rFonts w:ascii="Times New Roman" w:hAnsi="Times New Roman" w:cs="Times New Roman"/>
                  <w:color w:val="0000FF"/>
                  <w:sz w:val="24"/>
                  <w:szCs w:val="24"/>
                </w:rPr>
                <w:t>&lt;*&gt;</w:t>
              </w:r>
            </w:hyperlink>
          </w:p>
        </w:tc>
        <w:tc>
          <w:tcPr>
            <w:tcW w:w="1687" w:type="pct"/>
            <w:vMerge/>
          </w:tcPr>
          <w:p w:rsidR="00AE2EF7" w:rsidRPr="007D6F3D" w:rsidRDefault="00AE2EF7" w:rsidP="00654240"/>
        </w:tc>
      </w:tr>
      <w:tr w:rsidR="00AE2EF7" w:rsidRPr="007D6F3D" w:rsidTr="00654240">
        <w:tc>
          <w:tcPr>
            <w:tcW w:w="28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3</w:t>
            </w:r>
          </w:p>
        </w:tc>
        <w:tc>
          <w:tcPr>
            <w:tcW w:w="146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Санитарно-обмывочные пункты и станции обеззараживания одежды и транспорта</w:t>
            </w:r>
          </w:p>
        </w:tc>
        <w:tc>
          <w:tcPr>
            <w:tcW w:w="3250" w:type="pct"/>
            <w:gridSpan w:val="3"/>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Не нормируется</w:t>
            </w:r>
          </w:p>
        </w:tc>
      </w:tr>
      <w:tr w:rsidR="00AE2EF7" w:rsidRPr="007D6F3D" w:rsidTr="00654240">
        <w:tc>
          <w:tcPr>
            <w:tcW w:w="28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4</w:t>
            </w:r>
          </w:p>
        </w:tc>
        <w:tc>
          <w:tcPr>
            <w:tcW w:w="146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Пункты временного размещения</w:t>
            </w:r>
          </w:p>
        </w:tc>
        <w:tc>
          <w:tcPr>
            <w:tcW w:w="87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доступность (минуты)</w:t>
            </w:r>
          </w:p>
        </w:tc>
        <w:tc>
          <w:tcPr>
            <w:tcW w:w="687"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30</w:t>
            </w:r>
          </w:p>
        </w:tc>
        <w:tc>
          <w:tcPr>
            <w:tcW w:w="1687"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Методические рекомендации МЧС России по проектированию, возведению и эксплуатации пунктов временного размещения населения, пострадавшего в результате ЧС; </w:t>
            </w:r>
            <w:hyperlink r:id="rId51" w:history="1">
              <w:r w:rsidRPr="007D6F3D">
                <w:rPr>
                  <w:rFonts w:ascii="Times New Roman" w:hAnsi="Times New Roman" w:cs="Times New Roman"/>
                  <w:color w:val="0000FF"/>
                  <w:sz w:val="24"/>
                  <w:szCs w:val="24"/>
                </w:rPr>
                <w:t>постановление</w:t>
              </w:r>
            </w:hyperlink>
            <w:r w:rsidRPr="007D6F3D">
              <w:rPr>
                <w:rFonts w:ascii="Times New Roman" w:hAnsi="Times New Roman" w:cs="Times New Roman"/>
                <w:sz w:val="24"/>
                <w:szCs w:val="24"/>
              </w:rPr>
              <w:t xml:space="preserve"> Правительства Республики Бурятия от 29.09.2011 N 503</w:t>
            </w:r>
          </w:p>
        </w:tc>
      </w:tr>
      <w:tr w:rsidR="00AE2EF7" w:rsidRPr="007D6F3D" w:rsidTr="00654240">
        <w:tc>
          <w:tcPr>
            <w:tcW w:w="28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5</w:t>
            </w:r>
          </w:p>
        </w:tc>
        <w:tc>
          <w:tcPr>
            <w:tcW w:w="146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Сборные эвакуационные пункты</w:t>
            </w:r>
          </w:p>
        </w:tc>
        <w:tc>
          <w:tcPr>
            <w:tcW w:w="3250" w:type="pct"/>
            <w:gridSpan w:val="3"/>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Не нормируется</w:t>
            </w:r>
          </w:p>
        </w:tc>
      </w:tr>
      <w:tr w:rsidR="00AE2EF7" w:rsidRPr="007D6F3D" w:rsidTr="00654240">
        <w:tc>
          <w:tcPr>
            <w:tcW w:w="28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6</w:t>
            </w:r>
          </w:p>
        </w:tc>
        <w:tc>
          <w:tcPr>
            <w:tcW w:w="146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Сирены</w:t>
            </w:r>
          </w:p>
        </w:tc>
        <w:tc>
          <w:tcPr>
            <w:tcW w:w="87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радиус действия (метры)</w:t>
            </w:r>
          </w:p>
        </w:tc>
        <w:tc>
          <w:tcPr>
            <w:tcW w:w="687"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500</w:t>
            </w:r>
          </w:p>
        </w:tc>
        <w:tc>
          <w:tcPr>
            <w:tcW w:w="1687" w:type="pct"/>
          </w:tcPr>
          <w:p w:rsidR="00AE2EF7" w:rsidRPr="007D6F3D" w:rsidRDefault="00AE2EF7" w:rsidP="00654240">
            <w:pPr>
              <w:pStyle w:val="ConsPlusNormal"/>
              <w:rPr>
                <w:rFonts w:ascii="Times New Roman" w:hAnsi="Times New Roman" w:cs="Times New Roman"/>
                <w:sz w:val="24"/>
                <w:szCs w:val="24"/>
              </w:rPr>
            </w:pPr>
          </w:p>
        </w:tc>
      </w:tr>
      <w:tr w:rsidR="00AE2EF7" w:rsidRPr="007D6F3D" w:rsidTr="00654240">
        <w:tc>
          <w:tcPr>
            <w:tcW w:w="5000" w:type="pct"/>
            <w:gridSpan w:val="5"/>
          </w:tcPr>
          <w:p w:rsidR="00AE2EF7" w:rsidRPr="007D6F3D" w:rsidRDefault="00AE2EF7" w:rsidP="00654240">
            <w:pPr>
              <w:pStyle w:val="ConsPlusNormal"/>
              <w:ind w:firstLine="283"/>
              <w:rPr>
                <w:rFonts w:ascii="Times New Roman" w:hAnsi="Times New Roman" w:cs="Times New Roman"/>
                <w:sz w:val="24"/>
                <w:szCs w:val="24"/>
              </w:rPr>
            </w:pPr>
            <w:bookmarkStart w:id="43" w:name="P6157"/>
            <w:bookmarkEnd w:id="43"/>
            <w:r w:rsidRPr="007D6F3D">
              <w:rPr>
                <w:rFonts w:ascii="Times New Roman" w:hAnsi="Times New Roman" w:cs="Times New Roman"/>
                <w:sz w:val="24"/>
                <w:szCs w:val="24"/>
              </w:rPr>
              <w:t>&lt;*&gt; Для защитных сооружений, расположенных на территориях, отнесенных к особой группе по гражданской обороне, радиус сбора укрываемых следует принимать не более 500 м, а для иных территорий - не более 1000 м. При подвозе укрываемых автотранспортом радиус сбора укрываемых в противорадиационные укрытия допускается увеличивать до 20 км</w:t>
            </w:r>
          </w:p>
        </w:tc>
      </w:tr>
    </w:tbl>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Раздел X. ОБОСНОВАНИЕ ПРЕДЕЛЬНЫХ ЗНАЧЕНИЙ РАСЧЕТНЫХ</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ПОКАЗАТЕЛЕЙ МИНИМАЛЬНО ДОПУСТИМОГО УРОВНЯ ОБЕСПЕЧЕННОСТИ</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ЖИЛЫМИ ПОМЕЩЕНИЯМИ МУНИЦИПАЛЬНОГО ЖИЛИЩНОГО ФОНДА</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И МАКСИМАЛЬНО ДОПУСТИМОГО УРОВНЯ ИХ ТЕРРИТОРИАЛЬНОЙ</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ДОСТУПНОСТИ</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5"/>
        <w:rPr>
          <w:rFonts w:ascii="Times New Roman" w:hAnsi="Times New Roman" w:cs="Times New Roman"/>
          <w:b/>
          <w:sz w:val="24"/>
          <w:szCs w:val="24"/>
        </w:rPr>
      </w:pPr>
      <w:r w:rsidRPr="007D6F3D">
        <w:rPr>
          <w:rFonts w:ascii="Times New Roman" w:hAnsi="Times New Roman" w:cs="Times New Roman"/>
          <w:b/>
          <w:sz w:val="24"/>
          <w:szCs w:val="24"/>
        </w:rPr>
        <w:t xml:space="preserve">Статья 27. Предельные значения расчетных показателей минимально допустимого уровня обеспеченности жилыми помещениями муниципального </w:t>
      </w:r>
    </w:p>
    <w:p w:rsidR="00AE2EF7" w:rsidRPr="007D6F3D" w:rsidRDefault="00AE2EF7" w:rsidP="00AE2EF7">
      <w:pPr>
        <w:pStyle w:val="ConsPlusNormal"/>
        <w:jc w:val="center"/>
        <w:outlineLvl w:val="5"/>
        <w:rPr>
          <w:rFonts w:ascii="Times New Roman" w:hAnsi="Times New Roman" w:cs="Times New Roman"/>
          <w:b/>
          <w:sz w:val="24"/>
          <w:szCs w:val="24"/>
        </w:rPr>
      </w:pPr>
      <w:r w:rsidRPr="007D6F3D">
        <w:rPr>
          <w:rFonts w:ascii="Times New Roman" w:hAnsi="Times New Roman" w:cs="Times New Roman"/>
          <w:b/>
          <w:sz w:val="24"/>
          <w:szCs w:val="24"/>
        </w:rPr>
        <w:t>жилищного фонда населения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Предельные значения расчетных показателей минимально допустимого уровня обеспеченности жилыми помещениями муниципального жилищного фонда населения муниципальных образований Республики Бурятия не устанавливаются.</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Нормы предоставления жилых помещений муниципального жилищного фонда устанавливаются органами местного самоуправления муниципальных городских и сельских поселений района.</w:t>
      </w:r>
    </w:p>
    <w:p w:rsidR="00AE2EF7" w:rsidRPr="007D6F3D" w:rsidRDefault="00AE2EF7" w:rsidP="00AE2EF7">
      <w:pPr>
        <w:pStyle w:val="ConsPlusNormal"/>
        <w:ind w:firstLine="540"/>
        <w:jc w:val="both"/>
        <w:rPr>
          <w:rFonts w:ascii="Times New Roman" w:hAnsi="Times New Roman" w:cs="Times New Roman"/>
          <w:sz w:val="24"/>
          <w:szCs w:val="24"/>
        </w:rPr>
      </w:pPr>
    </w:p>
    <w:p w:rsidR="00AE2EF7" w:rsidRPr="007D6F3D" w:rsidRDefault="00AE2EF7" w:rsidP="00AE2EF7">
      <w:pPr>
        <w:jc w:val="center"/>
      </w:pPr>
      <w:r w:rsidRPr="007D6F3D">
        <w:rPr>
          <w:b/>
        </w:rPr>
        <w:lastRenderedPageBreak/>
        <w:t>Статья 28. Расчетные показатели максимально допустимого уровня территориальной доступности жилых помещений муниципального жилищного фонда для населения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Территориальная доступность жилых помещений муниципального жилищного фонда для населения муниципальных образований не нормируется.</w:t>
      </w:r>
    </w:p>
    <w:p w:rsidR="00AE2EF7" w:rsidRPr="007D6F3D" w:rsidRDefault="00AE2EF7" w:rsidP="00AE2EF7">
      <w:pPr>
        <w:pStyle w:val="ConsPlusNormal"/>
        <w:jc w:val="center"/>
        <w:outlineLvl w:val="5"/>
        <w:rPr>
          <w:rFonts w:ascii="Times New Roman" w:hAnsi="Times New Roman" w:cs="Times New Roman"/>
          <w:sz w:val="24"/>
          <w:szCs w:val="24"/>
        </w:rPr>
      </w:pPr>
    </w:p>
    <w:p w:rsidR="00AE2EF7" w:rsidRPr="007D6F3D" w:rsidRDefault="00AE2EF7" w:rsidP="00AE2EF7">
      <w:pPr>
        <w:pStyle w:val="ConsPlusNormal"/>
        <w:jc w:val="center"/>
        <w:outlineLvl w:val="4"/>
        <w:rPr>
          <w:rFonts w:ascii="Times New Roman" w:hAnsi="Times New Roman" w:cs="Times New Roman"/>
          <w:sz w:val="24"/>
          <w:szCs w:val="24"/>
        </w:rPr>
      </w:pPr>
      <w:bookmarkStart w:id="44" w:name="P6213"/>
      <w:bookmarkEnd w:id="44"/>
      <w:r w:rsidRPr="007D6F3D">
        <w:rPr>
          <w:rFonts w:ascii="Times New Roman" w:hAnsi="Times New Roman" w:cs="Times New Roman"/>
          <w:sz w:val="24"/>
          <w:szCs w:val="24"/>
        </w:rPr>
        <w:t>Раздел XI. ОБОСНОВАНИЕ РАСЧЕТНЫХ ПОКАЗАТЕЛЕЙ МИНИМАЛЬНО</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ДОПУСТИМОГО УРОВНЯ ОБЕСПЕЧЕННОСТИ ОБЪЕКТАМИ,</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ПРЕДНАЗНАЧЕННЫМИ ДЛЯ УТИЛИЗАЦИИ И ПЕРЕРАБОТКИ БЫТОВЫХ</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И ПРОМЫШЛЕННЫХ ОТХОДОВ, И МАКСИМАЛЬНО ДОПУСТИМОГО УРОВНЯ ИХ ТЕРРИТОРИАЛЬНОЙ ДОСТУПНОСТИ</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jc w:val="center"/>
        <w:rPr>
          <w:b/>
        </w:rPr>
      </w:pPr>
      <w:r w:rsidRPr="007D6F3D">
        <w:rPr>
          <w:b/>
        </w:rPr>
        <w:t>Статья 29. Расчетные показатели минимально допустимого уровня обеспеченности объектами, предназначенными для утилизации и переработки бытовых и промышленных отходов населения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Основным принципом государственной политики в области обращения с отходами является комплексная переработка материально-сырьевых ресурсов в целях уменьшения количества отходов.</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Согласно Федеральному </w:t>
      </w:r>
      <w:hyperlink r:id="rId52" w:history="1">
        <w:r w:rsidRPr="007D6F3D">
          <w:rPr>
            <w:rFonts w:ascii="Times New Roman" w:hAnsi="Times New Roman" w:cs="Times New Roman"/>
            <w:color w:val="0000FF"/>
            <w:sz w:val="24"/>
            <w:szCs w:val="24"/>
          </w:rPr>
          <w:t>закону</w:t>
        </w:r>
      </w:hyperlink>
      <w:r w:rsidRPr="007D6F3D">
        <w:rPr>
          <w:rFonts w:ascii="Times New Roman" w:hAnsi="Times New Roman" w:cs="Times New Roman"/>
          <w:sz w:val="24"/>
          <w:szCs w:val="24"/>
        </w:rPr>
        <w:t xml:space="preserve"> от 24.06.1998 N 89-ФЗ "Об отходах производства и потребления" к объектам размещения отходов производства и потребления относятся специально оборудованные сооружения, предназначенные для размещения отходов (полигон, </w:t>
      </w:r>
      <w:proofErr w:type="spellStart"/>
      <w:r w:rsidRPr="007D6F3D">
        <w:rPr>
          <w:rFonts w:ascii="Times New Roman" w:hAnsi="Times New Roman" w:cs="Times New Roman"/>
          <w:sz w:val="24"/>
          <w:szCs w:val="24"/>
        </w:rPr>
        <w:t>шламохранилище</w:t>
      </w:r>
      <w:proofErr w:type="spellEnd"/>
      <w:r w:rsidRPr="007D6F3D">
        <w:rPr>
          <w:rFonts w:ascii="Times New Roman" w:hAnsi="Times New Roman" w:cs="Times New Roman"/>
          <w:sz w:val="24"/>
          <w:szCs w:val="24"/>
        </w:rPr>
        <w:t xml:space="preserve">, в том числе шламовый амбар, </w:t>
      </w:r>
      <w:proofErr w:type="spellStart"/>
      <w:r w:rsidRPr="007D6F3D">
        <w:rPr>
          <w:rFonts w:ascii="Times New Roman" w:hAnsi="Times New Roman" w:cs="Times New Roman"/>
          <w:sz w:val="24"/>
          <w:szCs w:val="24"/>
        </w:rPr>
        <w:t>хвостохранилище</w:t>
      </w:r>
      <w:proofErr w:type="spellEnd"/>
      <w:r w:rsidRPr="007D6F3D">
        <w:rPr>
          <w:rFonts w:ascii="Times New Roman" w:hAnsi="Times New Roman" w:cs="Times New Roman"/>
          <w:sz w:val="24"/>
          <w:szCs w:val="24"/>
        </w:rPr>
        <w:t>, отвал горных пород и другое) и включающие в себя объекты хранения отходов и объекты захоронения отходов.</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Согласно </w:t>
      </w:r>
      <w:hyperlink r:id="rId53" w:history="1">
        <w:r w:rsidRPr="007D6F3D">
          <w:rPr>
            <w:rFonts w:ascii="Times New Roman" w:hAnsi="Times New Roman" w:cs="Times New Roman"/>
            <w:color w:val="0000FF"/>
            <w:sz w:val="24"/>
            <w:szCs w:val="24"/>
          </w:rPr>
          <w:t>СанПиН 42-128-4690-88</w:t>
        </w:r>
      </w:hyperlink>
      <w:r w:rsidRPr="007D6F3D">
        <w:rPr>
          <w:rFonts w:ascii="Times New Roman" w:hAnsi="Times New Roman" w:cs="Times New Roman"/>
          <w:sz w:val="24"/>
          <w:szCs w:val="24"/>
        </w:rPr>
        <w:t xml:space="preserve"> "Санитарные правила содержания территорий населенных мест" твердые бытовые отходы следует вывозить на полигоны (усовершенствованные свалки), поля компостирования, перерабатывающие и </w:t>
      </w:r>
      <w:proofErr w:type="spellStart"/>
      <w:r w:rsidRPr="007D6F3D">
        <w:rPr>
          <w:rFonts w:ascii="Times New Roman" w:hAnsi="Times New Roman" w:cs="Times New Roman"/>
          <w:sz w:val="24"/>
          <w:szCs w:val="24"/>
        </w:rPr>
        <w:t>сжигательные</w:t>
      </w:r>
      <w:proofErr w:type="spellEnd"/>
      <w:r w:rsidRPr="007D6F3D">
        <w:rPr>
          <w:rFonts w:ascii="Times New Roman" w:hAnsi="Times New Roman" w:cs="Times New Roman"/>
          <w:sz w:val="24"/>
          <w:szCs w:val="24"/>
        </w:rPr>
        <w:t xml:space="preserve"> заводы, а жидкие бытовые отходы - на сливные станции или поля ассенизации.</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Промышленные, </w:t>
      </w:r>
      <w:proofErr w:type="spellStart"/>
      <w:r w:rsidRPr="007D6F3D">
        <w:rPr>
          <w:rFonts w:ascii="Times New Roman" w:hAnsi="Times New Roman" w:cs="Times New Roman"/>
          <w:sz w:val="24"/>
          <w:szCs w:val="24"/>
        </w:rPr>
        <w:t>неутилизируемые</w:t>
      </w:r>
      <w:proofErr w:type="spellEnd"/>
      <w:r w:rsidRPr="007D6F3D">
        <w:rPr>
          <w:rFonts w:ascii="Times New Roman" w:hAnsi="Times New Roman" w:cs="Times New Roman"/>
          <w:sz w:val="24"/>
          <w:szCs w:val="24"/>
        </w:rPr>
        <w:t xml:space="preserve"> на производстве, отходы вывозят транспортом предприятий на специальные полигоны или сооружения для промышленных отходов. Устройство неконтролируемых полигонов (свалок) бытовых отходов и отходов промышленных предприятий не допускается.</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Согласно СНиП 2.01.28-85 полигоны являются природоохранными сооружениями и предназначены для централизованного сбора, обезвреживания и захоронения токсичных отходов промышленных предприятий, научно-исследовательских организаций и учреждений.</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Мощность полигона определяется количеством токсичных отходов (тыс. т), которое может быть принято на полигон в течение одного года, включая поступающие на завод по обезвреживанию токсичных промышленных отходов и на участок захоронения отходов. Количество отходов, подлежащих захоронению в контейнерах, определяется с учетом массы контейнеров.</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Нормативные требования к размещению полигонов твердых бытовых отходов (ТБО) установлены в соответствии с требованиями Федерального </w:t>
      </w:r>
      <w:hyperlink r:id="rId54" w:history="1">
        <w:r w:rsidRPr="007D6F3D">
          <w:rPr>
            <w:rFonts w:ascii="Times New Roman" w:hAnsi="Times New Roman" w:cs="Times New Roman"/>
            <w:color w:val="0000FF"/>
            <w:sz w:val="24"/>
            <w:szCs w:val="24"/>
          </w:rPr>
          <w:t>закона</w:t>
        </w:r>
      </w:hyperlink>
      <w:r w:rsidRPr="007D6F3D">
        <w:rPr>
          <w:rFonts w:ascii="Times New Roman" w:hAnsi="Times New Roman" w:cs="Times New Roman"/>
          <w:sz w:val="24"/>
          <w:szCs w:val="24"/>
        </w:rPr>
        <w:t xml:space="preserve"> от 24.06.1998 N 89-ФЗ "Об отходах производства и потребления", </w:t>
      </w:r>
      <w:hyperlink r:id="rId55" w:history="1">
        <w:r w:rsidRPr="007D6F3D">
          <w:rPr>
            <w:rFonts w:ascii="Times New Roman" w:hAnsi="Times New Roman" w:cs="Times New Roman"/>
            <w:color w:val="0000FF"/>
            <w:sz w:val="24"/>
            <w:szCs w:val="24"/>
          </w:rPr>
          <w:t>СанПиН 2.1.7.1322-03</w:t>
        </w:r>
      </w:hyperlink>
      <w:r w:rsidRPr="007D6F3D">
        <w:rPr>
          <w:rFonts w:ascii="Times New Roman" w:hAnsi="Times New Roman" w:cs="Times New Roman"/>
          <w:sz w:val="24"/>
          <w:szCs w:val="24"/>
        </w:rPr>
        <w:t xml:space="preserve"> "Почва. Очистка населенных мест, отходы производства и потребления, санитарная охрана почвы. Гигиенические требования к размещению и обезвреживанию отходов производства и потребления", </w:t>
      </w:r>
      <w:hyperlink r:id="rId56" w:history="1">
        <w:r w:rsidRPr="007D6F3D">
          <w:rPr>
            <w:rFonts w:ascii="Times New Roman" w:hAnsi="Times New Roman" w:cs="Times New Roman"/>
            <w:color w:val="0000FF"/>
            <w:sz w:val="24"/>
            <w:szCs w:val="24"/>
          </w:rPr>
          <w:t>СП 2.1.7.1038-01</w:t>
        </w:r>
      </w:hyperlink>
      <w:r w:rsidRPr="007D6F3D">
        <w:rPr>
          <w:rFonts w:ascii="Times New Roman" w:hAnsi="Times New Roman" w:cs="Times New Roman"/>
          <w:sz w:val="24"/>
          <w:szCs w:val="24"/>
        </w:rPr>
        <w:t xml:space="preserve"> "Гигиенические требования к устройству и содержанию полигонов для твердых бытовых отходов", "</w:t>
      </w:r>
      <w:hyperlink r:id="rId57" w:history="1">
        <w:r w:rsidRPr="007D6F3D">
          <w:rPr>
            <w:rFonts w:ascii="Times New Roman" w:hAnsi="Times New Roman" w:cs="Times New Roman"/>
            <w:color w:val="0000FF"/>
            <w:sz w:val="24"/>
            <w:szCs w:val="24"/>
          </w:rPr>
          <w:t>Инструкции</w:t>
        </w:r>
      </w:hyperlink>
      <w:r w:rsidRPr="007D6F3D">
        <w:rPr>
          <w:rFonts w:ascii="Times New Roman" w:hAnsi="Times New Roman" w:cs="Times New Roman"/>
          <w:sz w:val="24"/>
          <w:szCs w:val="24"/>
        </w:rPr>
        <w:t xml:space="preserve"> по проектированию, эксплуатации и рекультивации полигонов для твердых бытовых отходов", утвержденной </w:t>
      </w:r>
      <w:r w:rsidRPr="007D6F3D">
        <w:rPr>
          <w:rFonts w:ascii="Times New Roman" w:hAnsi="Times New Roman" w:cs="Times New Roman"/>
          <w:sz w:val="24"/>
          <w:szCs w:val="24"/>
        </w:rPr>
        <w:lastRenderedPageBreak/>
        <w:t>Минстроем России от 02.11.1996.</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Нормативные требования к объектам размещения отходов производства установлены в соответствии с требованиями </w:t>
      </w:r>
      <w:hyperlink r:id="rId58" w:history="1">
        <w:r w:rsidRPr="007D6F3D">
          <w:rPr>
            <w:rFonts w:ascii="Times New Roman" w:hAnsi="Times New Roman" w:cs="Times New Roman"/>
            <w:color w:val="0000FF"/>
            <w:sz w:val="24"/>
            <w:szCs w:val="24"/>
          </w:rPr>
          <w:t>СанПиН 2.1.7.1322-03</w:t>
        </w:r>
      </w:hyperlink>
      <w:r w:rsidRPr="007D6F3D">
        <w:rPr>
          <w:rFonts w:ascii="Times New Roman" w:hAnsi="Times New Roman" w:cs="Times New Roman"/>
          <w:sz w:val="24"/>
          <w:szCs w:val="24"/>
        </w:rPr>
        <w:t xml:space="preserve"> "Почва. Очистка населенных мест, отходы производства и потребления, санитарная охрана почвы. Гигиенические требования к размещению и обезвреживанию отходов производства и потребления", СНиП 2.01.28-85 "Полигоны по обезвреживанию и захоронению токсичных промышленных отходов".</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Нормативные требования к размещению объектов по утилизации радиоактивных отходов устанавливаются в соответствии с требованиями </w:t>
      </w:r>
      <w:hyperlink r:id="rId59" w:history="1">
        <w:r w:rsidRPr="007D6F3D">
          <w:rPr>
            <w:rFonts w:ascii="Times New Roman" w:hAnsi="Times New Roman" w:cs="Times New Roman"/>
            <w:color w:val="0000FF"/>
            <w:sz w:val="24"/>
            <w:szCs w:val="24"/>
          </w:rPr>
          <w:t>СП 2.6.6.1168-02</w:t>
        </w:r>
      </w:hyperlink>
      <w:r w:rsidRPr="007D6F3D">
        <w:rPr>
          <w:rFonts w:ascii="Times New Roman" w:hAnsi="Times New Roman" w:cs="Times New Roman"/>
          <w:sz w:val="24"/>
          <w:szCs w:val="24"/>
        </w:rPr>
        <w:t xml:space="preserve"> "Санитарные правила обращения с радиоактивными отходами" (СПОРО-2002), НП 055-04 "Захоронение радиоактивных отходов. Принципы, критерии и основные требования безопасности", </w:t>
      </w:r>
      <w:hyperlink r:id="rId60" w:history="1">
        <w:r w:rsidRPr="007D6F3D">
          <w:rPr>
            <w:rFonts w:ascii="Times New Roman" w:hAnsi="Times New Roman" w:cs="Times New Roman"/>
            <w:color w:val="0000FF"/>
            <w:sz w:val="24"/>
            <w:szCs w:val="24"/>
          </w:rPr>
          <w:t>СП 2.6.1.2612-10</w:t>
        </w:r>
      </w:hyperlink>
      <w:r w:rsidRPr="007D6F3D">
        <w:rPr>
          <w:rFonts w:ascii="Times New Roman" w:hAnsi="Times New Roman" w:cs="Times New Roman"/>
          <w:sz w:val="24"/>
          <w:szCs w:val="24"/>
        </w:rPr>
        <w:t xml:space="preserve"> "Основные санитарные правила обеспечения радиационной безопасности" (ОСПОРБ 99/2010), </w:t>
      </w:r>
      <w:hyperlink r:id="rId61" w:history="1">
        <w:r w:rsidRPr="007D6F3D">
          <w:rPr>
            <w:rFonts w:ascii="Times New Roman" w:hAnsi="Times New Roman" w:cs="Times New Roman"/>
            <w:color w:val="0000FF"/>
            <w:sz w:val="24"/>
            <w:szCs w:val="24"/>
          </w:rPr>
          <w:t>СанПиН 2.6.1.2523-09</w:t>
        </w:r>
      </w:hyperlink>
      <w:r w:rsidRPr="007D6F3D">
        <w:rPr>
          <w:rFonts w:ascii="Times New Roman" w:hAnsi="Times New Roman" w:cs="Times New Roman"/>
          <w:sz w:val="24"/>
          <w:szCs w:val="24"/>
        </w:rPr>
        <w:t xml:space="preserve"> "Нормы радиационной безопасности" (НРБ-99/2009), ГОСТ Р 52037-2003, Федерального </w:t>
      </w:r>
      <w:hyperlink r:id="rId62" w:history="1">
        <w:r w:rsidRPr="007D6F3D">
          <w:rPr>
            <w:rFonts w:ascii="Times New Roman" w:hAnsi="Times New Roman" w:cs="Times New Roman"/>
            <w:color w:val="0000FF"/>
            <w:sz w:val="24"/>
            <w:szCs w:val="24"/>
          </w:rPr>
          <w:t>закона</w:t>
        </w:r>
      </w:hyperlink>
      <w:r w:rsidRPr="007D6F3D">
        <w:rPr>
          <w:rFonts w:ascii="Times New Roman" w:hAnsi="Times New Roman" w:cs="Times New Roman"/>
          <w:sz w:val="24"/>
          <w:szCs w:val="24"/>
        </w:rPr>
        <w:t xml:space="preserve"> от 30 марта 1999 года N 52-ФЗ "О санитарно-эпидемиологическом благополучии населения", Федерального </w:t>
      </w:r>
      <w:hyperlink r:id="rId63" w:history="1">
        <w:r w:rsidRPr="007D6F3D">
          <w:rPr>
            <w:rFonts w:ascii="Times New Roman" w:hAnsi="Times New Roman" w:cs="Times New Roman"/>
            <w:color w:val="0000FF"/>
            <w:sz w:val="24"/>
            <w:szCs w:val="24"/>
          </w:rPr>
          <w:t>закона</w:t>
        </w:r>
      </w:hyperlink>
      <w:r w:rsidRPr="007D6F3D">
        <w:rPr>
          <w:rFonts w:ascii="Times New Roman" w:hAnsi="Times New Roman" w:cs="Times New Roman"/>
          <w:sz w:val="24"/>
          <w:szCs w:val="24"/>
        </w:rPr>
        <w:t xml:space="preserve"> от 09.01.1996 N 3-ФЗ "О радиационной безопасности населения", Федерального </w:t>
      </w:r>
      <w:hyperlink r:id="rId64" w:history="1">
        <w:r w:rsidRPr="007D6F3D">
          <w:rPr>
            <w:rFonts w:ascii="Times New Roman" w:hAnsi="Times New Roman" w:cs="Times New Roman"/>
            <w:color w:val="0000FF"/>
            <w:sz w:val="24"/>
            <w:szCs w:val="24"/>
          </w:rPr>
          <w:t>закона</w:t>
        </w:r>
      </w:hyperlink>
      <w:r w:rsidRPr="007D6F3D">
        <w:rPr>
          <w:rFonts w:ascii="Times New Roman" w:hAnsi="Times New Roman" w:cs="Times New Roman"/>
          <w:sz w:val="24"/>
          <w:szCs w:val="24"/>
        </w:rPr>
        <w:t xml:space="preserve"> от 11.07.2011 N 190-ФЗ "Об обращении с радиоактивными отходами и о внесении изменений в отдельные законодательные акты Российской Федерации", Федерального </w:t>
      </w:r>
      <w:hyperlink r:id="rId65" w:history="1">
        <w:r w:rsidRPr="007D6F3D">
          <w:rPr>
            <w:rFonts w:ascii="Times New Roman" w:hAnsi="Times New Roman" w:cs="Times New Roman"/>
            <w:color w:val="0000FF"/>
            <w:sz w:val="24"/>
            <w:szCs w:val="24"/>
          </w:rPr>
          <w:t>закона</w:t>
        </w:r>
      </w:hyperlink>
      <w:r w:rsidRPr="007D6F3D">
        <w:rPr>
          <w:rFonts w:ascii="Times New Roman" w:hAnsi="Times New Roman" w:cs="Times New Roman"/>
          <w:sz w:val="24"/>
          <w:szCs w:val="24"/>
        </w:rPr>
        <w:t xml:space="preserve"> от 21.11.1995 N 170-ФЗ "Об использовании атомной энергии", </w:t>
      </w:r>
      <w:hyperlink r:id="rId66" w:history="1">
        <w:r w:rsidRPr="007D6F3D">
          <w:rPr>
            <w:rFonts w:ascii="Times New Roman" w:hAnsi="Times New Roman" w:cs="Times New Roman"/>
            <w:color w:val="0000FF"/>
            <w:sz w:val="24"/>
            <w:szCs w:val="24"/>
          </w:rPr>
          <w:t>Закона</w:t>
        </w:r>
      </w:hyperlink>
      <w:r w:rsidRPr="007D6F3D">
        <w:rPr>
          <w:rFonts w:ascii="Times New Roman" w:hAnsi="Times New Roman" w:cs="Times New Roman"/>
          <w:sz w:val="24"/>
          <w:szCs w:val="24"/>
        </w:rPr>
        <w:t xml:space="preserve"> Российской Федерации от 21.02.1992 N 2395-1 "О недрах", Федерального </w:t>
      </w:r>
      <w:hyperlink r:id="rId67" w:history="1">
        <w:r w:rsidRPr="007D6F3D">
          <w:rPr>
            <w:rFonts w:ascii="Times New Roman" w:hAnsi="Times New Roman" w:cs="Times New Roman"/>
            <w:color w:val="0000FF"/>
            <w:sz w:val="24"/>
            <w:szCs w:val="24"/>
          </w:rPr>
          <w:t>закона</w:t>
        </w:r>
      </w:hyperlink>
      <w:r w:rsidRPr="007D6F3D">
        <w:rPr>
          <w:rFonts w:ascii="Times New Roman" w:hAnsi="Times New Roman" w:cs="Times New Roman"/>
          <w:sz w:val="24"/>
          <w:szCs w:val="24"/>
        </w:rPr>
        <w:t xml:space="preserve"> от 10.01.2002 N 7-ФЗ "Об охране окружающей среды" и иных документов, регулирующих обращение с радиоактивными отходами.</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В соответствии с </w:t>
      </w:r>
      <w:hyperlink r:id="rId68" w:history="1">
        <w:r w:rsidRPr="007D6F3D">
          <w:rPr>
            <w:rFonts w:ascii="Times New Roman" w:hAnsi="Times New Roman" w:cs="Times New Roman"/>
            <w:color w:val="0000FF"/>
            <w:sz w:val="24"/>
            <w:szCs w:val="24"/>
          </w:rPr>
          <w:t>пунктом 5 статьи 1</w:t>
        </w:r>
      </w:hyperlink>
      <w:r w:rsidRPr="007D6F3D">
        <w:rPr>
          <w:rFonts w:ascii="Times New Roman" w:hAnsi="Times New Roman" w:cs="Times New Roman"/>
          <w:sz w:val="24"/>
          <w:szCs w:val="24"/>
        </w:rPr>
        <w:t xml:space="preserve"> Федерального закона от 29.12.2014 N 458-ФЗ "О внесении изменений в Федеральный закон "Об отходах производства и потребления",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организация деятельности по сбору (в том числе раздельному сбору), транспортировке, обработке, утилизации, обезвреживанию и захоронению твердых коммунальных отходов и установление нормативов накопления твердых коммунальных отходов относится к полномочиям субъекта Российской Федерации.</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Согласно Федеральному </w:t>
      </w:r>
      <w:hyperlink r:id="rId69" w:history="1">
        <w:r w:rsidRPr="007D6F3D">
          <w:rPr>
            <w:rFonts w:ascii="Times New Roman" w:hAnsi="Times New Roman" w:cs="Times New Roman"/>
            <w:color w:val="0000FF"/>
            <w:sz w:val="24"/>
            <w:szCs w:val="24"/>
          </w:rPr>
          <w:t>закону</w:t>
        </w:r>
      </w:hyperlink>
      <w:r w:rsidRPr="007D6F3D">
        <w:rPr>
          <w:rFonts w:ascii="Times New Roman" w:hAnsi="Times New Roman" w:cs="Times New Roman"/>
          <w:sz w:val="24"/>
          <w:szCs w:val="24"/>
        </w:rPr>
        <w:t xml:space="preserve"> от 24.06.1998 N 89-ФЗ "Об отходах производства и потребления" запрещается захоронение отходов в границах населенных пунктов, лесопарковых, курортных, лечебно-оздоровительных, рекреационных зон, а также </w:t>
      </w:r>
      <w:proofErr w:type="spellStart"/>
      <w:r w:rsidRPr="007D6F3D">
        <w:rPr>
          <w:rFonts w:ascii="Times New Roman" w:hAnsi="Times New Roman" w:cs="Times New Roman"/>
          <w:sz w:val="24"/>
          <w:szCs w:val="24"/>
        </w:rPr>
        <w:t>водоохранных</w:t>
      </w:r>
      <w:proofErr w:type="spellEnd"/>
      <w:r w:rsidRPr="007D6F3D">
        <w:rPr>
          <w:rFonts w:ascii="Times New Roman" w:hAnsi="Times New Roman" w:cs="Times New Roman"/>
          <w:sz w:val="24"/>
          <w:szCs w:val="24"/>
        </w:rPr>
        <w:t xml:space="preserve"> зон, на водосборных площадях подземных водных объектов, которые используются в целях питьевого и хозяйственно-бытового водоснабжения. Запрещается захоронение отходов в местах залегания полезных ископаемых и ведения горных работ в случаях, если возникает угроза загрязнения мест залегания полезных ископаемых и безопасности ведения горных работ.</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Согласно </w:t>
      </w:r>
      <w:hyperlink r:id="rId70" w:history="1">
        <w:r w:rsidRPr="007D6F3D">
          <w:rPr>
            <w:rFonts w:ascii="Times New Roman" w:hAnsi="Times New Roman" w:cs="Times New Roman"/>
            <w:color w:val="0000FF"/>
            <w:sz w:val="24"/>
            <w:szCs w:val="24"/>
          </w:rPr>
          <w:t>постановлению</w:t>
        </w:r>
      </w:hyperlink>
      <w:r w:rsidRPr="007D6F3D">
        <w:rPr>
          <w:rFonts w:ascii="Times New Roman" w:hAnsi="Times New Roman" w:cs="Times New Roman"/>
          <w:sz w:val="24"/>
          <w:szCs w:val="24"/>
        </w:rPr>
        <w:t xml:space="preserve"> Правительства Российской Федерации от 30.08.2001 N 643 "Об утверждении перечня видов деятельности, запрещенных в центральной экологической зоне Байкальской природной территории" запрещается деятельность по утилизации отходов в части складирования, захоронения и обезвреживания вновь образующихся отходов I - V класса опасности за пределами специально оборудованных мест размещения отходов, созданных на основании выданных в соответствии с законодательством Российской Федерации разрешений.</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Водным </w:t>
      </w:r>
      <w:hyperlink r:id="rId71" w:history="1">
        <w:r w:rsidRPr="007D6F3D">
          <w:rPr>
            <w:rFonts w:ascii="Times New Roman" w:hAnsi="Times New Roman" w:cs="Times New Roman"/>
            <w:color w:val="0000FF"/>
            <w:sz w:val="24"/>
            <w:szCs w:val="24"/>
          </w:rPr>
          <w:t>кодексом</w:t>
        </w:r>
      </w:hyperlink>
      <w:r w:rsidRPr="007D6F3D">
        <w:rPr>
          <w:rFonts w:ascii="Times New Roman" w:hAnsi="Times New Roman" w:cs="Times New Roman"/>
          <w:sz w:val="24"/>
          <w:szCs w:val="24"/>
        </w:rPr>
        <w:t xml:space="preserve"> Российской Федерации (</w:t>
      </w:r>
      <w:hyperlink r:id="rId72" w:history="1">
        <w:r w:rsidRPr="007D6F3D">
          <w:rPr>
            <w:rFonts w:ascii="Times New Roman" w:hAnsi="Times New Roman" w:cs="Times New Roman"/>
            <w:color w:val="0000FF"/>
            <w:sz w:val="24"/>
            <w:szCs w:val="24"/>
          </w:rPr>
          <w:t>статья 65</w:t>
        </w:r>
      </w:hyperlink>
      <w:r w:rsidRPr="007D6F3D">
        <w:rPr>
          <w:rFonts w:ascii="Times New Roman" w:hAnsi="Times New Roman" w:cs="Times New Roman"/>
          <w:sz w:val="24"/>
          <w:szCs w:val="24"/>
        </w:rPr>
        <w:t xml:space="preserve">, </w:t>
      </w:r>
      <w:hyperlink r:id="rId73" w:history="1">
        <w:r w:rsidRPr="007D6F3D">
          <w:rPr>
            <w:rFonts w:ascii="Times New Roman" w:hAnsi="Times New Roman" w:cs="Times New Roman"/>
            <w:color w:val="0000FF"/>
            <w:sz w:val="24"/>
            <w:szCs w:val="24"/>
          </w:rPr>
          <w:t>пункт 16</w:t>
        </w:r>
      </w:hyperlink>
      <w:r w:rsidRPr="007D6F3D">
        <w:rPr>
          <w:rFonts w:ascii="Times New Roman" w:hAnsi="Times New Roman" w:cs="Times New Roman"/>
          <w:sz w:val="24"/>
          <w:szCs w:val="24"/>
        </w:rPr>
        <w:t xml:space="preserve">) в границах </w:t>
      </w:r>
      <w:proofErr w:type="spellStart"/>
      <w:r w:rsidRPr="007D6F3D">
        <w:rPr>
          <w:rFonts w:ascii="Times New Roman" w:hAnsi="Times New Roman" w:cs="Times New Roman"/>
          <w:sz w:val="24"/>
          <w:szCs w:val="24"/>
        </w:rPr>
        <w:t>водоохранных</w:t>
      </w:r>
      <w:proofErr w:type="spellEnd"/>
      <w:r w:rsidRPr="007D6F3D">
        <w:rPr>
          <w:rFonts w:ascii="Times New Roman" w:hAnsi="Times New Roman" w:cs="Times New Roman"/>
          <w:sz w:val="24"/>
          <w:szCs w:val="24"/>
        </w:rPr>
        <w:t xml:space="preserve"> зон допускается проектирование, строительство,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w:t>
      </w:r>
      <w:r w:rsidRPr="007D6F3D">
        <w:rPr>
          <w:rFonts w:ascii="Times New Roman" w:hAnsi="Times New Roman" w:cs="Times New Roman"/>
          <w:sz w:val="24"/>
          <w:szCs w:val="24"/>
        </w:rPr>
        <w:lastRenderedPageBreak/>
        <w:t>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Под сооружениями, обеспечивающими охрану водных объектов от загрязнения, засорения, заиления и истощения вод, понимаются:</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централизованные системы водоотведения (канализации), централизованные ливневые системы водоотведения;</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водного законодательства;</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Порядок определения нормативов накопления твердых коммунальных отходов устанавливается Правительством Российской Федерации.</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В целях организации и осуществления деятельности по сбору, транспортированию, обработке, утилизации, обезвреживанию, захоронению отходов уполномоченным органом исполнительной власти субъекта Российской Федерации утверждена территориальная схема в области обращения с отходами, в том числе с твердыми коммунальными отходами постановлением Правительства Республики Бурятия 29.11.2016г. № 540 (далее - территориальная схема обращения с отходами).</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Размеры земельных участков предприятий и сооружений</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по обезвреживанию, транспортировке и переработке бытовых отходов</w:t>
      </w:r>
    </w:p>
    <w:p w:rsidR="00AE2EF7" w:rsidRPr="007D6F3D" w:rsidRDefault="00AE2EF7" w:rsidP="00AE2EF7">
      <w:pPr>
        <w:pStyle w:val="ConsPlusNormal"/>
        <w:jc w:val="center"/>
        <w:rPr>
          <w:rFonts w:ascii="Times New Roman" w:hAnsi="Times New Roman" w:cs="Times New Roman"/>
          <w:sz w:val="24"/>
          <w:szCs w:val="24"/>
        </w:rPr>
      </w:pPr>
    </w:p>
    <w:p w:rsidR="00AE2EF7" w:rsidRPr="007D6F3D" w:rsidRDefault="00AE2EF7" w:rsidP="00AE2EF7">
      <w:pPr>
        <w:pStyle w:val="ConsPlusNormal"/>
        <w:jc w:val="right"/>
        <w:outlineLvl w:val="6"/>
        <w:rPr>
          <w:rFonts w:ascii="Times New Roman" w:hAnsi="Times New Roman" w:cs="Times New Roman"/>
          <w:sz w:val="24"/>
          <w:szCs w:val="24"/>
        </w:rPr>
      </w:pPr>
      <w:r w:rsidRPr="007D6F3D">
        <w:rPr>
          <w:rFonts w:ascii="Times New Roman" w:hAnsi="Times New Roman" w:cs="Times New Roman"/>
          <w:sz w:val="24"/>
          <w:szCs w:val="24"/>
        </w:rPr>
        <w:t>Таблица 89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883"/>
        <w:gridCol w:w="3595"/>
      </w:tblGrid>
      <w:tr w:rsidR="00AE2EF7" w:rsidRPr="007D6F3D" w:rsidTr="00654240">
        <w:tc>
          <w:tcPr>
            <w:tcW w:w="0" w:type="auto"/>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Предприятия и сооружения</w:t>
            </w:r>
          </w:p>
        </w:tc>
        <w:tc>
          <w:tcPr>
            <w:tcW w:w="0" w:type="auto"/>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Площади земельных участков на 1000 т бытовых отходов, га</w:t>
            </w:r>
          </w:p>
        </w:tc>
      </w:tr>
      <w:tr w:rsidR="00AE2EF7" w:rsidRPr="007D6F3D" w:rsidTr="00654240">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Мусороперерабатывающие и мусоросжигательные предприятия мощностью, тыс. т в год:</w:t>
            </w:r>
          </w:p>
        </w:tc>
        <w:tc>
          <w:tcPr>
            <w:tcW w:w="0" w:type="auto"/>
          </w:tcPr>
          <w:p w:rsidR="00AE2EF7" w:rsidRPr="007D6F3D" w:rsidRDefault="00AE2EF7" w:rsidP="00654240">
            <w:pPr>
              <w:pStyle w:val="ConsPlusNormal"/>
              <w:rPr>
                <w:rFonts w:ascii="Times New Roman" w:hAnsi="Times New Roman" w:cs="Times New Roman"/>
                <w:sz w:val="24"/>
                <w:szCs w:val="24"/>
              </w:rPr>
            </w:pPr>
          </w:p>
        </w:tc>
      </w:tr>
      <w:tr w:rsidR="00AE2EF7" w:rsidRPr="007D6F3D" w:rsidTr="00654240">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до 100</w:t>
            </w:r>
          </w:p>
        </w:tc>
        <w:tc>
          <w:tcPr>
            <w:tcW w:w="0" w:type="auto"/>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0,05</w:t>
            </w:r>
          </w:p>
        </w:tc>
      </w:tr>
      <w:tr w:rsidR="00AE2EF7" w:rsidRPr="007D6F3D" w:rsidTr="00654240">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св. 100</w:t>
            </w:r>
          </w:p>
        </w:tc>
        <w:tc>
          <w:tcPr>
            <w:tcW w:w="0" w:type="auto"/>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0,05</w:t>
            </w:r>
          </w:p>
        </w:tc>
      </w:tr>
      <w:tr w:rsidR="00AE2EF7" w:rsidRPr="007D6F3D" w:rsidTr="00654240">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Склады компоста</w:t>
            </w:r>
          </w:p>
        </w:tc>
        <w:tc>
          <w:tcPr>
            <w:tcW w:w="0" w:type="auto"/>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0,04</w:t>
            </w:r>
          </w:p>
        </w:tc>
      </w:tr>
      <w:tr w:rsidR="00AE2EF7" w:rsidRPr="007D6F3D" w:rsidTr="00654240">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Поля компостирования</w:t>
            </w:r>
          </w:p>
        </w:tc>
        <w:tc>
          <w:tcPr>
            <w:tcW w:w="0" w:type="auto"/>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0,5 - 1</w:t>
            </w:r>
          </w:p>
        </w:tc>
      </w:tr>
      <w:tr w:rsidR="00AE2EF7" w:rsidRPr="007D6F3D" w:rsidTr="00654240">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Мусороперегрузочные станции</w:t>
            </w:r>
          </w:p>
        </w:tc>
        <w:tc>
          <w:tcPr>
            <w:tcW w:w="0" w:type="auto"/>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0,04</w:t>
            </w:r>
          </w:p>
        </w:tc>
      </w:tr>
      <w:tr w:rsidR="00AE2EF7" w:rsidRPr="007D6F3D" w:rsidTr="00654240">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Сливные станции</w:t>
            </w:r>
          </w:p>
        </w:tc>
        <w:tc>
          <w:tcPr>
            <w:tcW w:w="0" w:type="auto"/>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0,02</w:t>
            </w:r>
          </w:p>
        </w:tc>
      </w:tr>
      <w:tr w:rsidR="00AE2EF7" w:rsidRPr="007D6F3D" w:rsidTr="00654240">
        <w:tc>
          <w:tcPr>
            <w:tcW w:w="0" w:type="auto"/>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Поля складирования и захоронения обезвреженных осадков (по сухому веществу)</w:t>
            </w:r>
          </w:p>
        </w:tc>
        <w:tc>
          <w:tcPr>
            <w:tcW w:w="0" w:type="auto"/>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0,3</w:t>
            </w:r>
          </w:p>
        </w:tc>
      </w:tr>
    </w:tbl>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Площадь участка, отводимого под полигон, выбирается, как правило, из условия срока его эксплуатации не менее 15 - 20 лет.</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right"/>
        <w:outlineLvl w:val="6"/>
        <w:rPr>
          <w:rFonts w:ascii="Times New Roman" w:hAnsi="Times New Roman" w:cs="Times New Roman"/>
          <w:sz w:val="24"/>
          <w:szCs w:val="24"/>
        </w:rPr>
      </w:pPr>
      <w:r w:rsidRPr="007D6F3D">
        <w:rPr>
          <w:rFonts w:ascii="Times New Roman" w:hAnsi="Times New Roman" w:cs="Times New Roman"/>
          <w:sz w:val="24"/>
          <w:szCs w:val="24"/>
        </w:rPr>
        <w:t>Таблица 90</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85"/>
        <w:gridCol w:w="4785"/>
      </w:tblGrid>
      <w:tr w:rsidR="00AE2EF7" w:rsidRPr="007D6F3D" w:rsidTr="00654240">
        <w:tc>
          <w:tcPr>
            <w:tcW w:w="4785" w:type="dxa"/>
            <w:vAlign w:val="center"/>
          </w:tcPr>
          <w:p w:rsidR="00AE2EF7" w:rsidRPr="007D6F3D" w:rsidRDefault="00AE2EF7" w:rsidP="00654240">
            <w:pPr>
              <w:pStyle w:val="ConsPlusNormal"/>
              <w:jc w:val="center"/>
              <w:outlineLvl w:val="5"/>
              <w:rPr>
                <w:rFonts w:ascii="Times New Roman" w:hAnsi="Times New Roman" w:cs="Times New Roman"/>
                <w:sz w:val="24"/>
                <w:szCs w:val="24"/>
              </w:rPr>
            </w:pPr>
            <w:r w:rsidRPr="007D6F3D">
              <w:rPr>
                <w:rFonts w:ascii="Times New Roman" w:hAnsi="Times New Roman" w:cs="Times New Roman"/>
                <w:sz w:val="24"/>
                <w:szCs w:val="24"/>
              </w:rPr>
              <w:t>Площадь участка, га</w:t>
            </w:r>
          </w:p>
        </w:tc>
        <w:tc>
          <w:tcPr>
            <w:tcW w:w="4785" w:type="dxa"/>
            <w:vAlign w:val="center"/>
          </w:tcPr>
          <w:p w:rsidR="00AE2EF7" w:rsidRPr="007D6F3D" w:rsidRDefault="00AE2EF7" w:rsidP="00654240">
            <w:pPr>
              <w:pStyle w:val="ConsPlusNormal"/>
              <w:jc w:val="center"/>
              <w:outlineLvl w:val="5"/>
              <w:rPr>
                <w:rFonts w:ascii="Times New Roman" w:hAnsi="Times New Roman" w:cs="Times New Roman"/>
                <w:sz w:val="24"/>
                <w:szCs w:val="24"/>
              </w:rPr>
            </w:pPr>
            <w:r w:rsidRPr="007D6F3D">
              <w:rPr>
                <w:rFonts w:ascii="Times New Roman" w:hAnsi="Times New Roman" w:cs="Times New Roman"/>
                <w:sz w:val="24"/>
                <w:szCs w:val="24"/>
              </w:rPr>
              <w:t>Высота складирования ТБО, м</w:t>
            </w:r>
          </w:p>
        </w:tc>
      </w:tr>
      <w:tr w:rsidR="00AE2EF7" w:rsidRPr="007D6F3D" w:rsidTr="00654240">
        <w:tc>
          <w:tcPr>
            <w:tcW w:w="4785" w:type="dxa"/>
            <w:vAlign w:val="center"/>
          </w:tcPr>
          <w:p w:rsidR="00AE2EF7" w:rsidRPr="007D6F3D" w:rsidRDefault="00AE2EF7" w:rsidP="00654240">
            <w:pPr>
              <w:pStyle w:val="ConsPlusNormal"/>
              <w:jc w:val="center"/>
              <w:outlineLvl w:val="5"/>
              <w:rPr>
                <w:rFonts w:ascii="Times New Roman" w:hAnsi="Times New Roman" w:cs="Times New Roman"/>
                <w:sz w:val="24"/>
                <w:szCs w:val="24"/>
              </w:rPr>
            </w:pPr>
            <w:r w:rsidRPr="007D6F3D">
              <w:rPr>
                <w:rFonts w:ascii="Times New Roman" w:hAnsi="Times New Roman" w:cs="Times New Roman"/>
                <w:sz w:val="24"/>
                <w:szCs w:val="24"/>
              </w:rPr>
              <w:t>9,5</w:t>
            </w:r>
          </w:p>
        </w:tc>
        <w:tc>
          <w:tcPr>
            <w:tcW w:w="4785" w:type="dxa"/>
            <w:vAlign w:val="center"/>
          </w:tcPr>
          <w:p w:rsidR="00AE2EF7" w:rsidRPr="007D6F3D" w:rsidRDefault="00AE2EF7" w:rsidP="00654240">
            <w:pPr>
              <w:pStyle w:val="ConsPlusNormal"/>
              <w:jc w:val="center"/>
              <w:outlineLvl w:val="5"/>
              <w:rPr>
                <w:rFonts w:ascii="Times New Roman" w:hAnsi="Times New Roman" w:cs="Times New Roman"/>
                <w:sz w:val="24"/>
                <w:szCs w:val="24"/>
              </w:rPr>
            </w:pPr>
            <w:r w:rsidRPr="007D6F3D">
              <w:rPr>
                <w:rFonts w:ascii="Times New Roman" w:hAnsi="Times New Roman" w:cs="Times New Roman"/>
                <w:sz w:val="24"/>
                <w:szCs w:val="24"/>
              </w:rPr>
              <w:t>до 12</w:t>
            </w:r>
          </w:p>
        </w:tc>
      </w:tr>
      <w:tr w:rsidR="00AE2EF7" w:rsidRPr="007D6F3D" w:rsidTr="00654240">
        <w:tc>
          <w:tcPr>
            <w:tcW w:w="4785" w:type="dxa"/>
            <w:vAlign w:val="center"/>
          </w:tcPr>
          <w:p w:rsidR="00AE2EF7" w:rsidRPr="007D6F3D" w:rsidRDefault="00AE2EF7" w:rsidP="00654240">
            <w:pPr>
              <w:pStyle w:val="ConsPlusNormal"/>
              <w:jc w:val="center"/>
              <w:outlineLvl w:val="5"/>
              <w:rPr>
                <w:rFonts w:ascii="Times New Roman" w:hAnsi="Times New Roman" w:cs="Times New Roman"/>
                <w:sz w:val="24"/>
                <w:szCs w:val="24"/>
              </w:rPr>
            </w:pPr>
            <w:r w:rsidRPr="007D6F3D">
              <w:rPr>
                <w:rFonts w:ascii="Times New Roman" w:hAnsi="Times New Roman" w:cs="Times New Roman"/>
                <w:sz w:val="24"/>
                <w:szCs w:val="24"/>
              </w:rPr>
              <w:t>6,5</w:t>
            </w:r>
          </w:p>
        </w:tc>
        <w:tc>
          <w:tcPr>
            <w:tcW w:w="4785" w:type="dxa"/>
            <w:vAlign w:val="center"/>
          </w:tcPr>
          <w:p w:rsidR="00AE2EF7" w:rsidRPr="007D6F3D" w:rsidRDefault="00AE2EF7" w:rsidP="00654240">
            <w:pPr>
              <w:pStyle w:val="ConsPlusNormal"/>
              <w:jc w:val="center"/>
              <w:outlineLvl w:val="5"/>
              <w:rPr>
                <w:rFonts w:ascii="Times New Roman" w:hAnsi="Times New Roman" w:cs="Times New Roman"/>
                <w:sz w:val="24"/>
                <w:szCs w:val="24"/>
              </w:rPr>
            </w:pPr>
            <w:r w:rsidRPr="007D6F3D">
              <w:rPr>
                <w:rFonts w:ascii="Times New Roman" w:hAnsi="Times New Roman" w:cs="Times New Roman"/>
                <w:sz w:val="24"/>
                <w:szCs w:val="24"/>
              </w:rPr>
              <w:t>до 20</w:t>
            </w:r>
          </w:p>
        </w:tc>
      </w:tr>
    </w:tbl>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Объекты для утилизации отходов производства предназначены для длительного их хранения и захоронения при условии обеспечения санитарно-эпидемиологической безопасности населения на весь период их эксплуатации и после закрытия.</w:t>
      </w:r>
    </w:p>
    <w:p w:rsidR="00AE2EF7" w:rsidRPr="007D6F3D" w:rsidRDefault="00AE2EF7" w:rsidP="00AE2EF7">
      <w:pPr>
        <w:pStyle w:val="ConsPlusNormal"/>
        <w:jc w:val="center"/>
        <w:outlineLvl w:val="5"/>
        <w:rPr>
          <w:rFonts w:ascii="Times New Roman" w:hAnsi="Times New Roman" w:cs="Times New Roman"/>
          <w:b/>
          <w:sz w:val="24"/>
          <w:szCs w:val="24"/>
        </w:rPr>
      </w:pPr>
    </w:p>
    <w:p w:rsidR="00AE2EF7" w:rsidRPr="007D6F3D" w:rsidRDefault="00AE2EF7" w:rsidP="00AE2EF7">
      <w:pPr>
        <w:pStyle w:val="ConsPlusNormal"/>
        <w:jc w:val="center"/>
        <w:outlineLvl w:val="5"/>
        <w:rPr>
          <w:rFonts w:ascii="Times New Roman" w:hAnsi="Times New Roman" w:cs="Times New Roman"/>
          <w:b/>
          <w:sz w:val="24"/>
          <w:szCs w:val="24"/>
        </w:rPr>
      </w:pPr>
      <w:r w:rsidRPr="007D6F3D">
        <w:rPr>
          <w:rFonts w:ascii="Times New Roman" w:hAnsi="Times New Roman" w:cs="Times New Roman"/>
          <w:b/>
          <w:sz w:val="24"/>
          <w:szCs w:val="24"/>
        </w:rPr>
        <w:t xml:space="preserve">Статья 29. Расчетные показатели максимально допустимого уровня территориальной доступности объектов, предназначенных для утилизации и переработки бытовых и промышленных отходов </w:t>
      </w:r>
    </w:p>
    <w:p w:rsidR="00AE2EF7" w:rsidRPr="007D6F3D" w:rsidRDefault="00AE2EF7" w:rsidP="00AE2EF7">
      <w:pPr>
        <w:pStyle w:val="ConsPlusNormal"/>
        <w:jc w:val="center"/>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Территориальная доступность объектов, предназначенных для утилизации и переработки бытовых и промышленных отходов, для населения муниципальных образований не нормируется.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Раздел XI</w:t>
      </w:r>
      <w:r w:rsidRPr="007D6F3D">
        <w:rPr>
          <w:rFonts w:ascii="Times New Roman" w:hAnsi="Times New Roman" w:cs="Times New Roman"/>
          <w:sz w:val="24"/>
          <w:szCs w:val="24"/>
          <w:lang w:val="en-US"/>
        </w:rPr>
        <w:t>I</w:t>
      </w:r>
      <w:r w:rsidRPr="007D6F3D">
        <w:rPr>
          <w:rFonts w:ascii="Times New Roman" w:hAnsi="Times New Roman" w:cs="Times New Roman"/>
          <w:sz w:val="24"/>
          <w:szCs w:val="24"/>
        </w:rPr>
        <w:t>. ОБОСНОВАНИЕ ПРЕДЕЛЬНЫХ ЗНАЧЕНИЙ РАСЧЕТНЫХ</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ПОКАЗАТЕЛЕЙ МИНИМАЛЬНО ДОПУСТИМОГО УРОВНЯ ОБЕСПЕЧЕННОСТИ</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ОБЪЕКТАМИ ЭЛЕКТРОСНАБЖЕНИЯ И МАКСИМАЛЬНО ДОПУСТИМОГО УРОВНЯ</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ИХ ТЕРРИТОРИАЛЬНОЙ ДОСТУПНОСТИ</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5"/>
        <w:rPr>
          <w:rFonts w:ascii="Times New Roman" w:hAnsi="Times New Roman" w:cs="Times New Roman"/>
          <w:b/>
          <w:sz w:val="24"/>
          <w:szCs w:val="24"/>
        </w:rPr>
      </w:pPr>
      <w:r w:rsidRPr="007D6F3D">
        <w:rPr>
          <w:rFonts w:ascii="Times New Roman" w:hAnsi="Times New Roman" w:cs="Times New Roman"/>
          <w:b/>
          <w:sz w:val="24"/>
          <w:szCs w:val="24"/>
        </w:rPr>
        <w:t xml:space="preserve">Статья 30. Предельные значения расчетных показателей минимально допустимого уровня обеспеченности объектами электроснабжения населения </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Определение предельных значений расчетных показателей</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минимально допустимого уровня обеспеченности объектами электроснабжения</w:t>
      </w:r>
    </w:p>
    <w:p w:rsidR="00AE2EF7" w:rsidRPr="007D6F3D" w:rsidRDefault="00AE2EF7" w:rsidP="00AE2EF7">
      <w:pPr>
        <w:pStyle w:val="ConsPlusNormal"/>
        <w:jc w:val="right"/>
        <w:outlineLvl w:val="6"/>
        <w:rPr>
          <w:rFonts w:ascii="Times New Roman" w:hAnsi="Times New Roman" w:cs="Times New Roman"/>
          <w:sz w:val="24"/>
          <w:szCs w:val="24"/>
        </w:rPr>
      </w:pPr>
      <w:r w:rsidRPr="007D6F3D">
        <w:rPr>
          <w:rFonts w:ascii="Times New Roman" w:hAnsi="Times New Roman" w:cs="Times New Roman"/>
          <w:sz w:val="24"/>
          <w:szCs w:val="24"/>
        </w:rPr>
        <w:t>Таблица 91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4142"/>
        <w:gridCol w:w="1420"/>
        <w:gridCol w:w="1253"/>
        <w:gridCol w:w="2663"/>
      </w:tblGrid>
      <w:tr w:rsidR="00AE2EF7" w:rsidRPr="007D6F3D" w:rsidTr="00654240">
        <w:tc>
          <w:tcPr>
            <w:tcW w:w="2185" w:type="pct"/>
            <w:vMerge w:val="restar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Наименование объекта (наименование ресурса) </w:t>
            </w:r>
            <w:hyperlink w:anchor="P6453" w:history="1">
              <w:r w:rsidRPr="007D6F3D">
                <w:rPr>
                  <w:rFonts w:ascii="Times New Roman" w:hAnsi="Times New Roman" w:cs="Times New Roman"/>
                  <w:color w:val="0000FF"/>
                  <w:sz w:val="24"/>
                  <w:szCs w:val="24"/>
                </w:rPr>
                <w:t>&lt;*&gt;</w:t>
              </w:r>
            </w:hyperlink>
          </w:p>
        </w:tc>
        <w:tc>
          <w:tcPr>
            <w:tcW w:w="2815" w:type="pct"/>
            <w:gridSpan w:val="3"/>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Минимально допустимый уровень</w:t>
            </w:r>
          </w:p>
        </w:tc>
      </w:tr>
      <w:tr w:rsidR="00AE2EF7" w:rsidRPr="007D6F3D" w:rsidTr="00654240">
        <w:tc>
          <w:tcPr>
            <w:tcW w:w="2185" w:type="pct"/>
            <w:vMerge/>
          </w:tcPr>
          <w:p w:rsidR="00AE2EF7" w:rsidRPr="007D6F3D" w:rsidRDefault="00AE2EF7" w:rsidP="00654240"/>
        </w:tc>
        <w:tc>
          <w:tcPr>
            <w:tcW w:w="749"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Единица измерения</w:t>
            </w:r>
          </w:p>
        </w:tc>
        <w:tc>
          <w:tcPr>
            <w:tcW w:w="661"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Величина</w:t>
            </w:r>
          </w:p>
        </w:tc>
        <w:tc>
          <w:tcPr>
            <w:tcW w:w="1405"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Обоснование</w:t>
            </w:r>
          </w:p>
        </w:tc>
      </w:tr>
      <w:tr w:rsidR="00AE2EF7" w:rsidRPr="007D6F3D" w:rsidTr="00654240">
        <w:tc>
          <w:tcPr>
            <w:tcW w:w="218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Укрупненные показатели электропотребления:</w:t>
            </w:r>
          </w:p>
        </w:tc>
        <w:tc>
          <w:tcPr>
            <w:tcW w:w="749" w:type="pct"/>
          </w:tcPr>
          <w:p w:rsidR="00AE2EF7" w:rsidRPr="007D6F3D" w:rsidRDefault="00AE2EF7" w:rsidP="00654240">
            <w:pPr>
              <w:pStyle w:val="ConsPlusNormal"/>
              <w:rPr>
                <w:rFonts w:ascii="Times New Roman" w:hAnsi="Times New Roman" w:cs="Times New Roman"/>
                <w:sz w:val="24"/>
                <w:szCs w:val="24"/>
              </w:rPr>
            </w:pPr>
          </w:p>
        </w:tc>
        <w:tc>
          <w:tcPr>
            <w:tcW w:w="661" w:type="pct"/>
          </w:tcPr>
          <w:p w:rsidR="00AE2EF7" w:rsidRPr="007D6F3D" w:rsidRDefault="00AE2EF7" w:rsidP="00654240">
            <w:pPr>
              <w:pStyle w:val="ConsPlusNormal"/>
              <w:rPr>
                <w:rFonts w:ascii="Times New Roman" w:hAnsi="Times New Roman" w:cs="Times New Roman"/>
                <w:sz w:val="24"/>
                <w:szCs w:val="24"/>
              </w:rPr>
            </w:pPr>
          </w:p>
        </w:tc>
        <w:tc>
          <w:tcPr>
            <w:tcW w:w="1405" w:type="pct"/>
          </w:tcPr>
          <w:p w:rsidR="00AE2EF7" w:rsidRPr="007D6F3D" w:rsidRDefault="00AE2EF7" w:rsidP="00654240">
            <w:pPr>
              <w:pStyle w:val="ConsPlusNormal"/>
              <w:rPr>
                <w:rFonts w:ascii="Times New Roman" w:hAnsi="Times New Roman" w:cs="Times New Roman"/>
                <w:sz w:val="24"/>
                <w:szCs w:val="24"/>
              </w:rPr>
            </w:pPr>
          </w:p>
        </w:tc>
      </w:tr>
      <w:tr w:rsidR="00AE2EF7" w:rsidRPr="007D6F3D" w:rsidTr="00654240">
        <w:tc>
          <w:tcPr>
            <w:tcW w:w="218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Электроэнергия, электропотребление </w:t>
            </w:r>
            <w:hyperlink w:anchor="P6454" w:history="1">
              <w:r w:rsidRPr="007D6F3D">
                <w:rPr>
                  <w:rFonts w:ascii="Times New Roman" w:hAnsi="Times New Roman" w:cs="Times New Roman"/>
                  <w:color w:val="0000FF"/>
                  <w:sz w:val="24"/>
                  <w:szCs w:val="24"/>
                </w:rPr>
                <w:t>&lt;**&gt;</w:t>
              </w:r>
            </w:hyperlink>
            <w:r w:rsidRPr="007D6F3D">
              <w:rPr>
                <w:rFonts w:ascii="Times New Roman" w:hAnsi="Times New Roman" w:cs="Times New Roman"/>
                <w:sz w:val="24"/>
                <w:szCs w:val="24"/>
              </w:rPr>
              <w:t>.</w:t>
            </w:r>
          </w:p>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Городские поселения, не оборудованные стационарными электроплитами:</w:t>
            </w:r>
          </w:p>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без кондиционеров;</w:t>
            </w:r>
          </w:p>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с кондиционерами</w:t>
            </w:r>
          </w:p>
        </w:tc>
        <w:tc>
          <w:tcPr>
            <w:tcW w:w="749" w:type="pct"/>
          </w:tcPr>
          <w:p w:rsidR="00AE2EF7" w:rsidRPr="007D6F3D" w:rsidRDefault="00AE2EF7" w:rsidP="00654240">
            <w:pPr>
              <w:pStyle w:val="ConsPlusNormal"/>
              <w:rPr>
                <w:rFonts w:ascii="Times New Roman" w:hAnsi="Times New Roman" w:cs="Times New Roman"/>
                <w:sz w:val="24"/>
                <w:szCs w:val="24"/>
              </w:rPr>
            </w:pPr>
            <w:proofErr w:type="spellStart"/>
            <w:r w:rsidRPr="007D6F3D">
              <w:rPr>
                <w:rFonts w:ascii="Times New Roman" w:hAnsi="Times New Roman" w:cs="Times New Roman"/>
                <w:sz w:val="24"/>
                <w:szCs w:val="24"/>
              </w:rPr>
              <w:t>кВт.ч</w:t>
            </w:r>
            <w:proofErr w:type="spellEnd"/>
            <w:r w:rsidRPr="007D6F3D">
              <w:rPr>
                <w:rFonts w:ascii="Times New Roman" w:hAnsi="Times New Roman" w:cs="Times New Roman"/>
                <w:sz w:val="24"/>
                <w:szCs w:val="24"/>
              </w:rPr>
              <w:t>/год на 1 чел.</w:t>
            </w:r>
          </w:p>
        </w:tc>
        <w:tc>
          <w:tcPr>
            <w:tcW w:w="66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1360;</w:t>
            </w:r>
          </w:p>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1600</w:t>
            </w:r>
          </w:p>
        </w:tc>
        <w:tc>
          <w:tcPr>
            <w:tcW w:w="140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СП 42.13330.2011 "СНиП 2.07.01-89* "Градостроительство. Планировка и застройка городских и сельских поселений"</w:t>
            </w:r>
          </w:p>
        </w:tc>
      </w:tr>
      <w:tr w:rsidR="00AE2EF7" w:rsidRPr="007D6F3D" w:rsidTr="00654240">
        <w:tc>
          <w:tcPr>
            <w:tcW w:w="218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Электроэнергия, электропотребление </w:t>
            </w:r>
            <w:hyperlink w:anchor="P6454" w:history="1">
              <w:r w:rsidRPr="007D6F3D">
                <w:rPr>
                  <w:rFonts w:ascii="Times New Roman" w:hAnsi="Times New Roman" w:cs="Times New Roman"/>
                  <w:color w:val="0000FF"/>
                  <w:sz w:val="24"/>
                  <w:szCs w:val="24"/>
                </w:rPr>
                <w:t>&lt;**&gt;</w:t>
              </w:r>
            </w:hyperlink>
            <w:r w:rsidRPr="007D6F3D">
              <w:rPr>
                <w:rFonts w:ascii="Times New Roman" w:hAnsi="Times New Roman" w:cs="Times New Roman"/>
                <w:sz w:val="24"/>
                <w:szCs w:val="24"/>
              </w:rPr>
              <w:t>.</w:t>
            </w:r>
          </w:p>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Городские поселения, оборудованные стационарными электроплитами (100% охвата):</w:t>
            </w:r>
          </w:p>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без кондиционеров;</w:t>
            </w:r>
          </w:p>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с кондиционерами</w:t>
            </w:r>
          </w:p>
        </w:tc>
        <w:tc>
          <w:tcPr>
            <w:tcW w:w="749" w:type="pct"/>
          </w:tcPr>
          <w:p w:rsidR="00AE2EF7" w:rsidRPr="007D6F3D" w:rsidRDefault="00AE2EF7" w:rsidP="00654240">
            <w:pPr>
              <w:pStyle w:val="ConsPlusNormal"/>
              <w:rPr>
                <w:rFonts w:ascii="Times New Roman" w:hAnsi="Times New Roman" w:cs="Times New Roman"/>
                <w:sz w:val="24"/>
                <w:szCs w:val="24"/>
              </w:rPr>
            </w:pPr>
            <w:proofErr w:type="spellStart"/>
            <w:r w:rsidRPr="007D6F3D">
              <w:rPr>
                <w:rFonts w:ascii="Times New Roman" w:hAnsi="Times New Roman" w:cs="Times New Roman"/>
                <w:sz w:val="24"/>
                <w:szCs w:val="24"/>
              </w:rPr>
              <w:t>кВт.ч</w:t>
            </w:r>
            <w:proofErr w:type="spellEnd"/>
            <w:r w:rsidRPr="007D6F3D">
              <w:rPr>
                <w:rFonts w:ascii="Times New Roman" w:hAnsi="Times New Roman" w:cs="Times New Roman"/>
                <w:sz w:val="24"/>
                <w:szCs w:val="24"/>
              </w:rPr>
              <w:t>/год на 1 чел.</w:t>
            </w:r>
          </w:p>
        </w:tc>
        <w:tc>
          <w:tcPr>
            <w:tcW w:w="66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1680;</w:t>
            </w:r>
          </w:p>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1920</w:t>
            </w:r>
          </w:p>
        </w:tc>
        <w:tc>
          <w:tcPr>
            <w:tcW w:w="140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СП 42.13330.2011 "СНиП 2.07.01-89* "Градостроительство. Планировка и застройка городских и сельских поселений"</w:t>
            </w:r>
          </w:p>
        </w:tc>
      </w:tr>
      <w:tr w:rsidR="00AE2EF7" w:rsidRPr="007D6F3D" w:rsidTr="00654240">
        <w:tc>
          <w:tcPr>
            <w:tcW w:w="218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lastRenderedPageBreak/>
              <w:t xml:space="preserve">Электроэнергия, электропотребление </w:t>
            </w:r>
            <w:hyperlink w:anchor="P6454" w:history="1">
              <w:r w:rsidRPr="007D6F3D">
                <w:rPr>
                  <w:rFonts w:ascii="Times New Roman" w:hAnsi="Times New Roman" w:cs="Times New Roman"/>
                  <w:color w:val="0000FF"/>
                  <w:sz w:val="24"/>
                  <w:szCs w:val="24"/>
                </w:rPr>
                <w:t>&lt;**&gt;</w:t>
              </w:r>
            </w:hyperlink>
            <w:r w:rsidRPr="007D6F3D">
              <w:rPr>
                <w:rFonts w:ascii="Times New Roman" w:hAnsi="Times New Roman" w:cs="Times New Roman"/>
                <w:sz w:val="24"/>
                <w:szCs w:val="24"/>
              </w:rPr>
              <w:t>.</w:t>
            </w:r>
          </w:p>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Поселки и сельские поселения (без кондиционеров):</w:t>
            </w:r>
          </w:p>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не оборудованные стационарными электроплитами;</w:t>
            </w:r>
          </w:p>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оборудованные стационарными электроплитами (100% охвата)</w:t>
            </w:r>
          </w:p>
        </w:tc>
        <w:tc>
          <w:tcPr>
            <w:tcW w:w="749" w:type="pct"/>
          </w:tcPr>
          <w:p w:rsidR="00AE2EF7" w:rsidRPr="007D6F3D" w:rsidRDefault="00AE2EF7" w:rsidP="00654240">
            <w:pPr>
              <w:pStyle w:val="ConsPlusNormal"/>
              <w:rPr>
                <w:rFonts w:ascii="Times New Roman" w:hAnsi="Times New Roman" w:cs="Times New Roman"/>
                <w:sz w:val="24"/>
                <w:szCs w:val="24"/>
              </w:rPr>
            </w:pPr>
            <w:proofErr w:type="spellStart"/>
            <w:r w:rsidRPr="007D6F3D">
              <w:rPr>
                <w:rFonts w:ascii="Times New Roman" w:hAnsi="Times New Roman" w:cs="Times New Roman"/>
                <w:sz w:val="24"/>
                <w:szCs w:val="24"/>
              </w:rPr>
              <w:t>кВт.ч</w:t>
            </w:r>
            <w:proofErr w:type="spellEnd"/>
            <w:r w:rsidRPr="007D6F3D">
              <w:rPr>
                <w:rFonts w:ascii="Times New Roman" w:hAnsi="Times New Roman" w:cs="Times New Roman"/>
                <w:sz w:val="24"/>
                <w:szCs w:val="24"/>
              </w:rPr>
              <w:t>/год на 1 чел.</w:t>
            </w:r>
          </w:p>
        </w:tc>
        <w:tc>
          <w:tcPr>
            <w:tcW w:w="66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950;</w:t>
            </w:r>
          </w:p>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1350</w:t>
            </w:r>
          </w:p>
        </w:tc>
        <w:tc>
          <w:tcPr>
            <w:tcW w:w="140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СП 42.13330.2011 "СНиП 2.07.01-89* "Градостроительство. Планировка и застройка городских и сельских поселений"</w:t>
            </w:r>
          </w:p>
        </w:tc>
      </w:tr>
      <w:tr w:rsidR="00AE2EF7" w:rsidRPr="007D6F3D" w:rsidTr="00654240">
        <w:tc>
          <w:tcPr>
            <w:tcW w:w="218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Электроэнергия, использование максимума электрической нагрузки </w:t>
            </w:r>
            <w:hyperlink w:anchor="P6454" w:history="1">
              <w:r w:rsidRPr="007D6F3D">
                <w:rPr>
                  <w:rFonts w:ascii="Times New Roman" w:hAnsi="Times New Roman" w:cs="Times New Roman"/>
                  <w:color w:val="0000FF"/>
                  <w:sz w:val="24"/>
                  <w:szCs w:val="24"/>
                </w:rPr>
                <w:t>&lt;**&gt;</w:t>
              </w:r>
            </w:hyperlink>
            <w:r w:rsidRPr="007D6F3D">
              <w:rPr>
                <w:rFonts w:ascii="Times New Roman" w:hAnsi="Times New Roman" w:cs="Times New Roman"/>
                <w:sz w:val="24"/>
                <w:szCs w:val="24"/>
              </w:rPr>
              <w:t>.</w:t>
            </w:r>
          </w:p>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Городские поселения, не оборудованные стационарными электроплитами:</w:t>
            </w:r>
          </w:p>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без кондиционеров;</w:t>
            </w:r>
          </w:p>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с кондиционерами</w:t>
            </w:r>
          </w:p>
        </w:tc>
        <w:tc>
          <w:tcPr>
            <w:tcW w:w="74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ч/год</w:t>
            </w:r>
          </w:p>
        </w:tc>
        <w:tc>
          <w:tcPr>
            <w:tcW w:w="66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5200;</w:t>
            </w:r>
          </w:p>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5700</w:t>
            </w:r>
          </w:p>
        </w:tc>
        <w:tc>
          <w:tcPr>
            <w:tcW w:w="140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СП 42.13330.2011 "СНиП 2.07.01-89* "Градостроительство. Планировка и застройка городских и сельских поселений"</w:t>
            </w:r>
          </w:p>
        </w:tc>
      </w:tr>
      <w:tr w:rsidR="00AE2EF7" w:rsidRPr="007D6F3D" w:rsidTr="00654240">
        <w:tc>
          <w:tcPr>
            <w:tcW w:w="218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Электроэнергия, использование максимума электрической нагрузки </w:t>
            </w:r>
            <w:hyperlink w:anchor="P6454" w:history="1">
              <w:r w:rsidRPr="007D6F3D">
                <w:rPr>
                  <w:rFonts w:ascii="Times New Roman" w:hAnsi="Times New Roman" w:cs="Times New Roman"/>
                  <w:color w:val="0000FF"/>
                  <w:sz w:val="24"/>
                  <w:szCs w:val="24"/>
                </w:rPr>
                <w:t>&lt;**&gt;</w:t>
              </w:r>
            </w:hyperlink>
            <w:r w:rsidRPr="007D6F3D">
              <w:rPr>
                <w:rFonts w:ascii="Times New Roman" w:hAnsi="Times New Roman" w:cs="Times New Roman"/>
                <w:sz w:val="24"/>
                <w:szCs w:val="24"/>
              </w:rPr>
              <w:t>.</w:t>
            </w:r>
          </w:p>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Городские поселения, оборудованные стационарными электроплитами (100% охвата):</w:t>
            </w:r>
          </w:p>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без кондиционеров;</w:t>
            </w:r>
          </w:p>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с кондиционерами</w:t>
            </w:r>
          </w:p>
        </w:tc>
        <w:tc>
          <w:tcPr>
            <w:tcW w:w="74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ч/год</w:t>
            </w:r>
          </w:p>
        </w:tc>
        <w:tc>
          <w:tcPr>
            <w:tcW w:w="66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5300;</w:t>
            </w:r>
          </w:p>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5800</w:t>
            </w:r>
          </w:p>
        </w:tc>
        <w:tc>
          <w:tcPr>
            <w:tcW w:w="140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СП 42.13330.2011 "СНиП 2.07.01-89* "Градостроительство. Планировка и застройка городских и сельских поселений"</w:t>
            </w:r>
          </w:p>
        </w:tc>
      </w:tr>
      <w:tr w:rsidR="00AE2EF7" w:rsidRPr="007D6F3D" w:rsidTr="00654240">
        <w:tc>
          <w:tcPr>
            <w:tcW w:w="218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Электроэнергия, использование максимума электрической нагрузки </w:t>
            </w:r>
            <w:hyperlink w:anchor="P6454" w:history="1">
              <w:r w:rsidRPr="007D6F3D">
                <w:rPr>
                  <w:rFonts w:ascii="Times New Roman" w:hAnsi="Times New Roman" w:cs="Times New Roman"/>
                  <w:color w:val="0000FF"/>
                  <w:sz w:val="24"/>
                  <w:szCs w:val="24"/>
                </w:rPr>
                <w:t>&lt;**&gt;</w:t>
              </w:r>
            </w:hyperlink>
            <w:r w:rsidRPr="007D6F3D">
              <w:rPr>
                <w:rFonts w:ascii="Times New Roman" w:hAnsi="Times New Roman" w:cs="Times New Roman"/>
                <w:sz w:val="24"/>
                <w:szCs w:val="24"/>
              </w:rPr>
              <w:t>.</w:t>
            </w:r>
          </w:p>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Поселки и сельские поселения (без кондиционеров):</w:t>
            </w:r>
          </w:p>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не оборудованные стационарными электроплитами;</w:t>
            </w:r>
          </w:p>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оборудованные стационарными электроплитами (100% охвата)</w:t>
            </w:r>
          </w:p>
        </w:tc>
        <w:tc>
          <w:tcPr>
            <w:tcW w:w="74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ч/год</w:t>
            </w:r>
          </w:p>
        </w:tc>
        <w:tc>
          <w:tcPr>
            <w:tcW w:w="66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4100;</w:t>
            </w:r>
          </w:p>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4400</w:t>
            </w:r>
          </w:p>
        </w:tc>
        <w:tc>
          <w:tcPr>
            <w:tcW w:w="140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СП 42.13330.2011 "СНиП 2.07.01-89* "Градостроительство. Планировка и застройка городских и сельских поселений"</w:t>
            </w:r>
          </w:p>
        </w:tc>
      </w:tr>
      <w:tr w:rsidR="00AE2EF7" w:rsidRPr="007D6F3D" w:rsidTr="00654240">
        <w:tc>
          <w:tcPr>
            <w:tcW w:w="218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Электрические нагрузки, расход электроэнергии</w:t>
            </w:r>
          </w:p>
        </w:tc>
        <w:tc>
          <w:tcPr>
            <w:tcW w:w="749" w:type="pct"/>
          </w:tcPr>
          <w:p w:rsidR="00AE2EF7" w:rsidRPr="007D6F3D" w:rsidRDefault="00AE2EF7" w:rsidP="00654240">
            <w:pPr>
              <w:pStyle w:val="ConsPlusNormal"/>
              <w:rPr>
                <w:rFonts w:ascii="Times New Roman" w:hAnsi="Times New Roman" w:cs="Times New Roman"/>
                <w:sz w:val="24"/>
                <w:szCs w:val="24"/>
              </w:rPr>
            </w:pPr>
          </w:p>
        </w:tc>
        <w:tc>
          <w:tcPr>
            <w:tcW w:w="661" w:type="pct"/>
          </w:tcPr>
          <w:p w:rsidR="00AE2EF7" w:rsidRPr="007D6F3D" w:rsidRDefault="00AE2EF7" w:rsidP="00654240">
            <w:pPr>
              <w:pStyle w:val="ConsPlusNormal"/>
              <w:rPr>
                <w:rFonts w:ascii="Times New Roman" w:hAnsi="Times New Roman" w:cs="Times New Roman"/>
                <w:sz w:val="24"/>
                <w:szCs w:val="24"/>
              </w:rPr>
            </w:pPr>
          </w:p>
        </w:tc>
        <w:tc>
          <w:tcPr>
            <w:tcW w:w="140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РД 34.20.185-94</w:t>
            </w:r>
          </w:p>
        </w:tc>
      </w:tr>
      <w:tr w:rsidR="00AE2EF7" w:rsidRPr="007D6F3D" w:rsidTr="00654240">
        <w:tc>
          <w:tcPr>
            <w:tcW w:w="5000" w:type="pct"/>
            <w:gridSpan w:val="4"/>
          </w:tcPr>
          <w:p w:rsidR="00AE2EF7" w:rsidRPr="007D6F3D" w:rsidRDefault="00AE2EF7" w:rsidP="00654240">
            <w:pPr>
              <w:pStyle w:val="ConsPlusNormal"/>
              <w:ind w:firstLine="283"/>
              <w:rPr>
                <w:rFonts w:ascii="Times New Roman" w:hAnsi="Times New Roman" w:cs="Times New Roman"/>
                <w:sz w:val="24"/>
                <w:szCs w:val="24"/>
              </w:rPr>
            </w:pPr>
            <w:r w:rsidRPr="007D6F3D">
              <w:rPr>
                <w:rFonts w:ascii="Times New Roman" w:hAnsi="Times New Roman" w:cs="Times New Roman"/>
                <w:sz w:val="24"/>
                <w:szCs w:val="24"/>
              </w:rPr>
              <w:t>Примечания:</w:t>
            </w:r>
          </w:p>
          <w:p w:rsidR="00AE2EF7" w:rsidRPr="007D6F3D" w:rsidRDefault="00AE2EF7" w:rsidP="00654240">
            <w:pPr>
              <w:pStyle w:val="ConsPlusNormal"/>
              <w:ind w:firstLine="283"/>
              <w:rPr>
                <w:rFonts w:ascii="Times New Roman" w:hAnsi="Times New Roman" w:cs="Times New Roman"/>
                <w:sz w:val="24"/>
                <w:szCs w:val="24"/>
              </w:rPr>
            </w:pPr>
            <w:r w:rsidRPr="007D6F3D">
              <w:rPr>
                <w:rFonts w:ascii="Times New Roman" w:hAnsi="Times New Roman" w:cs="Times New Roman"/>
                <w:sz w:val="24"/>
                <w:szCs w:val="24"/>
              </w:rPr>
              <w:t>1. 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канализации и теплоснабжения.</w:t>
            </w:r>
          </w:p>
          <w:p w:rsidR="00AE2EF7" w:rsidRPr="007D6F3D" w:rsidRDefault="00AE2EF7" w:rsidP="00654240">
            <w:pPr>
              <w:pStyle w:val="ConsPlusNormal"/>
              <w:ind w:firstLine="283"/>
              <w:rPr>
                <w:rFonts w:ascii="Times New Roman" w:hAnsi="Times New Roman" w:cs="Times New Roman"/>
                <w:sz w:val="24"/>
                <w:szCs w:val="24"/>
              </w:rPr>
            </w:pPr>
            <w:bookmarkStart w:id="45" w:name="P6453"/>
            <w:bookmarkEnd w:id="45"/>
            <w:r w:rsidRPr="007D6F3D">
              <w:rPr>
                <w:rFonts w:ascii="Times New Roman" w:hAnsi="Times New Roman" w:cs="Times New Roman"/>
                <w:sz w:val="24"/>
                <w:szCs w:val="24"/>
              </w:rPr>
              <w:t>2. &lt;*&gt; Для определения в целях градостроительного проектирования минимально допустимого уровня обеспеченности объектами следует использовать норму минимальной обеспеченности населения (территории) соответствующим ресурсом и характеристики планируемых к размещению объектов.</w:t>
            </w:r>
          </w:p>
          <w:p w:rsidR="00AE2EF7" w:rsidRPr="007D6F3D" w:rsidRDefault="00AE2EF7" w:rsidP="00654240">
            <w:pPr>
              <w:pStyle w:val="ConsPlusNormal"/>
              <w:ind w:firstLine="283"/>
              <w:rPr>
                <w:rFonts w:ascii="Times New Roman" w:hAnsi="Times New Roman" w:cs="Times New Roman"/>
                <w:sz w:val="24"/>
                <w:szCs w:val="24"/>
              </w:rPr>
            </w:pPr>
            <w:bookmarkStart w:id="46" w:name="P6454"/>
            <w:bookmarkEnd w:id="46"/>
            <w:r w:rsidRPr="007D6F3D">
              <w:rPr>
                <w:rFonts w:ascii="Times New Roman" w:hAnsi="Times New Roman" w:cs="Times New Roman"/>
                <w:sz w:val="24"/>
                <w:szCs w:val="24"/>
              </w:rPr>
              <w:t>3. &lt;**&gt; Нормы электропотребления и использования максимума электрической нагрузки следует использовать в целях градостроительного проектирования в качестве укрупненных показателей электропотребления.</w:t>
            </w:r>
          </w:p>
          <w:p w:rsidR="00AE2EF7" w:rsidRPr="007D6F3D" w:rsidRDefault="00AE2EF7" w:rsidP="00654240">
            <w:pPr>
              <w:pStyle w:val="ConsPlusNormal"/>
              <w:ind w:firstLine="283"/>
              <w:rPr>
                <w:rFonts w:ascii="Times New Roman" w:hAnsi="Times New Roman" w:cs="Times New Roman"/>
                <w:sz w:val="24"/>
                <w:szCs w:val="24"/>
              </w:rPr>
            </w:pPr>
            <w:r w:rsidRPr="007D6F3D">
              <w:rPr>
                <w:rFonts w:ascii="Times New Roman" w:hAnsi="Times New Roman" w:cs="Times New Roman"/>
                <w:sz w:val="24"/>
                <w:szCs w:val="24"/>
              </w:rPr>
              <w:t xml:space="preserve">4. &lt;***&gt; Расчет электрических нагрузок для разных типов застройки следует </w:t>
            </w:r>
            <w:r w:rsidRPr="007D6F3D">
              <w:rPr>
                <w:rFonts w:ascii="Times New Roman" w:hAnsi="Times New Roman" w:cs="Times New Roman"/>
                <w:sz w:val="24"/>
                <w:szCs w:val="24"/>
              </w:rPr>
              <w:lastRenderedPageBreak/>
              <w:t>производить в соответствии с нормами РД 34.20.185-94</w:t>
            </w:r>
          </w:p>
        </w:tc>
      </w:tr>
    </w:tbl>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В нормативах градостроительного проектирования нормировать объекты инженерной инфраструктуры на определенную численность человек или территорию определенной площади нельзя. Размещение объектов инженерной инфраструктуры, в том числе объектов электроснабжения, их значение, номинал, мощность и их количество являются задачей разработки схем территориального планирования, генеральных планов и проектов планировки.</w:t>
      </w:r>
    </w:p>
    <w:p w:rsidR="00AE2EF7" w:rsidRPr="007D6F3D" w:rsidRDefault="00AE2EF7" w:rsidP="00AE2EF7">
      <w:pPr>
        <w:pStyle w:val="ConsPlusNormal"/>
        <w:ind w:firstLine="540"/>
        <w:jc w:val="both"/>
        <w:rPr>
          <w:rFonts w:ascii="Times New Roman" w:hAnsi="Times New Roman" w:cs="Times New Roman"/>
          <w:sz w:val="24"/>
          <w:szCs w:val="24"/>
        </w:rPr>
      </w:pPr>
    </w:p>
    <w:p w:rsidR="00AE2EF7" w:rsidRPr="007D6F3D" w:rsidRDefault="00AE2EF7" w:rsidP="00AE2EF7">
      <w:pPr>
        <w:pStyle w:val="ConsPlusNormal"/>
        <w:jc w:val="center"/>
        <w:outlineLvl w:val="5"/>
        <w:rPr>
          <w:rFonts w:ascii="Times New Roman" w:hAnsi="Times New Roman" w:cs="Times New Roman"/>
          <w:b/>
          <w:sz w:val="24"/>
          <w:szCs w:val="24"/>
        </w:rPr>
      </w:pPr>
      <w:r w:rsidRPr="007D6F3D">
        <w:rPr>
          <w:rFonts w:ascii="Times New Roman" w:hAnsi="Times New Roman" w:cs="Times New Roman"/>
          <w:b/>
          <w:sz w:val="24"/>
          <w:szCs w:val="24"/>
        </w:rPr>
        <w:t>Статья 31. Предельные значения расчетных показателей максимально допустимого уровня территориальной доступности объектов электроснабжения для населения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При установлении показателей территориальной доступности объектов инженерной инфраструктуры, в том числе объектов электроснабжения, для населения, которые имеют санитарно-защитные, охранные зоны, нормирование доступности (транспортной или пешеходной) до таких объектов не требуется.</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Максимально допустимый уровень территориальной доступности объектов электроснабжения не нормируется.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Раздел X</w:t>
      </w:r>
      <w:r w:rsidRPr="007D6F3D">
        <w:rPr>
          <w:rFonts w:ascii="Times New Roman" w:hAnsi="Times New Roman" w:cs="Times New Roman"/>
          <w:sz w:val="24"/>
          <w:szCs w:val="24"/>
          <w:lang w:val="en-US"/>
        </w:rPr>
        <w:t>III</w:t>
      </w:r>
      <w:r w:rsidRPr="007D6F3D">
        <w:rPr>
          <w:rFonts w:ascii="Times New Roman" w:hAnsi="Times New Roman" w:cs="Times New Roman"/>
          <w:sz w:val="24"/>
          <w:szCs w:val="24"/>
        </w:rPr>
        <w:t>. ОБОСНОВАНИЕ ПРЕДЕЛЬНЫХ ЗНАЧЕНИЙ РАСЧЕТНЫХ</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ПОКАЗАТЕЛЕЙ МИНИМАЛЬНО ДОПУСТИМОГО УРОВНЯ ОБЕСПЕЧЕННОСТИ</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ОБЪЕКТАМИ ТЕПЛОСНАБЖЕНИЯ И МАКСИМАЛЬНО ДОПУСТИМОГО УРОВНЯ ИХ ТЕРРИТОРИАЛЬНОЙ ДОСТУПНОСТИ</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5"/>
        <w:rPr>
          <w:rFonts w:ascii="Times New Roman" w:hAnsi="Times New Roman" w:cs="Times New Roman"/>
          <w:b/>
          <w:sz w:val="24"/>
          <w:szCs w:val="24"/>
        </w:rPr>
      </w:pPr>
      <w:r w:rsidRPr="007D6F3D">
        <w:rPr>
          <w:rFonts w:ascii="Times New Roman" w:hAnsi="Times New Roman" w:cs="Times New Roman"/>
          <w:b/>
          <w:sz w:val="24"/>
          <w:szCs w:val="24"/>
        </w:rPr>
        <w:t xml:space="preserve">Статья 32. Предельные значения расчетных показателей минимально допустимого уровня обеспеченности объектами  теплоснабжения населения </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Показатели минимально допустимого уровня обеспеченности объектами теплоснабжения - расчетные тепловые нагрузки при проектировании тепловых сетей определяются по данным конкретных проектов нового строительства, а существующей - по фактическим тепловым нагрузкам.</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Расчетные параметры наружного воздуха для проектирования отопления и вентиляции следует принимать по СП 131.13330.2012.</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Удельные показатели максимальной тепловой нагрузки на отопление жилых домов при новом строительстве следует принимать по СП 124.13330.2012, приложению В.</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Количество потребляемой теплоты общественных зданий можно определять по методическим указаниям:</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 </w:t>
      </w:r>
      <w:hyperlink r:id="rId74" w:history="1">
        <w:r w:rsidRPr="007D6F3D">
          <w:rPr>
            <w:rFonts w:ascii="Times New Roman" w:hAnsi="Times New Roman" w:cs="Times New Roman"/>
            <w:color w:val="0000FF"/>
            <w:sz w:val="24"/>
            <w:szCs w:val="24"/>
          </w:rPr>
          <w:t>МДК 4-05.2004</w:t>
        </w:r>
      </w:hyperlink>
      <w:r w:rsidRPr="007D6F3D">
        <w:rPr>
          <w:rFonts w:ascii="Times New Roman" w:hAnsi="Times New Roman" w:cs="Times New Roman"/>
          <w:sz w:val="24"/>
          <w:szCs w:val="24"/>
        </w:rPr>
        <w:t xml:space="preserve"> "Методика определения потребности в топливе, электроэнергии и воде при производстве и передаче тепловой энергии и теплоносителей в системе коммунального теплоснабжения", </w:t>
      </w:r>
      <w:hyperlink r:id="rId75" w:history="1">
        <w:r w:rsidRPr="007D6F3D">
          <w:rPr>
            <w:rFonts w:ascii="Times New Roman" w:hAnsi="Times New Roman" w:cs="Times New Roman"/>
            <w:color w:val="0000FF"/>
            <w:sz w:val="24"/>
            <w:szCs w:val="24"/>
          </w:rPr>
          <w:t>приложение 3</w:t>
        </w:r>
      </w:hyperlink>
      <w:r w:rsidRPr="007D6F3D">
        <w:rPr>
          <w:rFonts w:ascii="Times New Roman" w:hAnsi="Times New Roman" w:cs="Times New Roman"/>
          <w:sz w:val="24"/>
          <w:szCs w:val="24"/>
        </w:rPr>
        <w:t>;</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Государственный комитет Российской Федерации по строительству и жилищно-коммунальному комплексу. ГУП Академия коммунального хозяйства им. К.Д.Памфилова. Москва, 2002 год. Необходимые табличные данные для определения количества потребляемой теплоты на отопление и вентиляцию принимаются по приложению 1 методических указаний.</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Удельные тепловые характеристики общественных зданий при </w:t>
      </w:r>
      <w:proofErr w:type="spellStart"/>
      <w:r w:rsidRPr="007D6F3D">
        <w:rPr>
          <w:rFonts w:ascii="Times New Roman" w:hAnsi="Times New Roman" w:cs="Times New Roman"/>
          <w:sz w:val="24"/>
          <w:szCs w:val="24"/>
        </w:rPr>
        <w:t>t</w:t>
      </w:r>
      <w:r w:rsidRPr="007D6F3D">
        <w:rPr>
          <w:rFonts w:ascii="Times New Roman" w:hAnsi="Times New Roman" w:cs="Times New Roman"/>
          <w:sz w:val="24"/>
          <w:szCs w:val="24"/>
          <w:vertAlign w:val="subscript"/>
        </w:rPr>
        <w:t>о</w:t>
      </w:r>
      <w:proofErr w:type="spellEnd"/>
      <w:r w:rsidRPr="007D6F3D">
        <w:rPr>
          <w:rFonts w:ascii="Times New Roman" w:hAnsi="Times New Roman" w:cs="Times New Roman"/>
          <w:sz w:val="24"/>
          <w:szCs w:val="24"/>
        </w:rPr>
        <w:t xml:space="preserve"> = -30 °C принимаются по приложениям методических указаний.</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Для других расчетных температур наружного воздуха </w:t>
      </w:r>
      <w:proofErr w:type="spellStart"/>
      <w:proofErr w:type="gramStart"/>
      <w:r w:rsidRPr="007D6F3D">
        <w:rPr>
          <w:rFonts w:ascii="Times New Roman" w:hAnsi="Times New Roman" w:cs="Times New Roman"/>
          <w:sz w:val="24"/>
          <w:szCs w:val="24"/>
        </w:rPr>
        <w:t>t</w:t>
      </w:r>
      <w:proofErr w:type="gramEnd"/>
      <w:r w:rsidRPr="007D6F3D">
        <w:rPr>
          <w:rFonts w:ascii="Times New Roman" w:hAnsi="Times New Roman" w:cs="Times New Roman"/>
          <w:sz w:val="24"/>
          <w:szCs w:val="24"/>
          <w:vertAlign w:val="subscript"/>
        </w:rPr>
        <w:t>о</w:t>
      </w:r>
      <w:proofErr w:type="spellEnd"/>
      <w:r w:rsidRPr="007D6F3D">
        <w:rPr>
          <w:rFonts w:ascii="Times New Roman" w:hAnsi="Times New Roman" w:cs="Times New Roman"/>
          <w:sz w:val="24"/>
          <w:szCs w:val="24"/>
        </w:rPr>
        <w:t xml:space="preserve"> при определении удельной отопительной характеристики </w:t>
      </w:r>
      <w:proofErr w:type="spellStart"/>
      <w:r w:rsidRPr="007D6F3D">
        <w:rPr>
          <w:rFonts w:ascii="Times New Roman" w:hAnsi="Times New Roman" w:cs="Times New Roman"/>
          <w:sz w:val="24"/>
          <w:szCs w:val="24"/>
        </w:rPr>
        <w:t>q</w:t>
      </w:r>
      <w:r w:rsidRPr="007D6F3D">
        <w:rPr>
          <w:rFonts w:ascii="Times New Roman" w:hAnsi="Times New Roman" w:cs="Times New Roman"/>
          <w:sz w:val="24"/>
          <w:szCs w:val="24"/>
          <w:vertAlign w:val="subscript"/>
        </w:rPr>
        <w:t>о</w:t>
      </w:r>
      <w:proofErr w:type="spellEnd"/>
      <w:r w:rsidRPr="007D6F3D">
        <w:rPr>
          <w:rFonts w:ascii="Times New Roman" w:hAnsi="Times New Roman" w:cs="Times New Roman"/>
          <w:sz w:val="24"/>
          <w:szCs w:val="24"/>
        </w:rPr>
        <w:t xml:space="preserve"> следует применять поправочный коэффициент </w:t>
      </w:r>
      <w:r w:rsidRPr="007D6F3D">
        <w:rPr>
          <w:rFonts w:ascii="Times New Roman" w:hAnsi="Times New Roman" w:cs="Times New Roman"/>
          <w:noProof/>
          <w:position w:val="-6"/>
          <w:sz w:val="24"/>
          <w:szCs w:val="24"/>
        </w:rPr>
        <w:drawing>
          <wp:inline distT="0" distB="0" distL="0" distR="0">
            <wp:extent cx="176530" cy="168275"/>
            <wp:effectExtent l="0" t="0" r="0" b="0"/>
            <wp:docPr id="13" name="Рисунок 3" descr="base_23907_46164_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base_23907_46164_8"/>
                    <pic:cNvPicPr>
                      <a:picLocks noChangeAspect="1" noChangeArrowheads="1"/>
                    </pic:cNvPicPr>
                  </pic:nvPicPr>
                  <pic:blipFill>
                    <a:blip r:embed="rId76" cstate="print"/>
                    <a:srcRect/>
                    <a:stretch>
                      <a:fillRect/>
                    </a:stretch>
                  </pic:blipFill>
                  <pic:spPr bwMode="auto">
                    <a:xfrm>
                      <a:off x="0" y="0"/>
                      <a:ext cx="176530" cy="168275"/>
                    </a:xfrm>
                    <a:prstGeom prst="rect">
                      <a:avLst/>
                    </a:prstGeom>
                    <a:noFill/>
                    <a:ln w="9525">
                      <a:noFill/>
                      <a:miter lim="800000"/>
                      <a:headEnd/>
                      <a:tailEnd/>
                    </a:ln>
                  </pic:spPr>
                </pic:pic>
              </a:graphicData>
            </a:graphic>
          </wp:inline>
        </w:drawing>
      </w:r>
      <w:r w:rsidRPr="007D6F3D">
        <w:rPr>
          <w:rFonts w:ascii="Times New Roman" w:hAnsi="Times New Roman" w:cs="Times New Roman"/>
          <w:sz w:val="24"/>
          <w:szCs w:val="24"/>
        </w:rPr>
        <w:t xml:space="preserve">, </w:t>
      </w:r>
      <w:r w:rsidRPr="007D6F3D">
        <w:rPr>
          <w:rFonts w:ascii="Times New Roman" w:hAnsi="Times New Roman" w:cs="Times New Roman"/>
          <w:sz w:val="24"/>
          <w:szCs w:val="24"/>
        </w:rPr>
        <w:lastRenderedPageBreak/>
        <w:t>значения которого приведены в таблице 38.</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Поправочный коэффициент, учитывающий район строительства здания</w:t>
      </w:r>
    </w:p>
    <w:p w:rsidR="00AE2EF7" w:rsidRPr="007D6F3D" w:rsidRDefault="00AE2EF7" w:rsidP="00AE2EF7">
      <w:pPr>
        <w:pStyle w:val="ConsPlusNormal"/>
        <w:jc w:val="right"/>
        <w:outlineLvl w:val="6"/>
        <w:rPr>
          <w:rFonts w:ascii="Times New Roman" w:hAnsi="Times New Roman" w:cs="Times New Roman"/>
          <w:sz w:val="24"/>
          <w:szCs w:val="24"/>
        </w:rPr>
      </w:pPr>
      <w:r w:rsidRPr="007D6F3D">
        <w:rPr>
          <w:rFonts w:ascii="Times New Roman" w:hAnsi="Times New Roman" w:cs="Times New Roman"/>
          <w:sz w:val="24"/>
          <w:szCs w:val="24"/>
        </w:rPr>
        <w:t>Таблица 92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2059"/>
        <w:gridCol w:w="1541"/>
        <w:gridCol w:w="1257"/>
        <w:gridCol w:w="1541"/>
        <w:gridCol w:w="1541"/>
        <w:gridCol w:w="1539"/>
      </w:tblGrid>
      <w:tr w:rsidR="00AE2EF7" w:rsidRPr="007D6F3D" w:rsidTr="00654240">
        <w:tc>
          <w:tcPr>
            <w:tcW w:w="1086"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t</w:t>
            </w:r>
            <w:r w:rsidRPr="007D6F3D">
              <w:rPr>
                <w:rFonts w:ascii="Times New Roman" w:hAnsi="Times New Roman" w:cs="Times New Roman"/>
                <w:sz w:val="24"/>
                <w:szCs w:val="24"/>
                <w:vertAlign w:val="subscript"/>
              </w:rPr>
              <w:t>о</w:t>
            </w:r>
            <w:r w:rsidRPr="007D6F3D">
              <w:rPr>
                <w:rFonts w:ascii="Times New Roman" w:hAnsi="Times New Roman" w:cs="Times New Roman"/>
                <w:sz w:val="24"/>
                <w:szCs w:val="24"/>
                <w:vertAlign w:val="superscript"/>
              </w:rPr>
              <w:t>5</w:t>
            </w:r>
            <w:r w:rsidRPr="007D6F3D">
              <w:rPr>
                <w:rFonts w:ascii="Times New Roman" w:hAnsi="Times New Roman" w:cs="Times New Roman"/>
                <w:sz w:val="24"/>
                <w:szCs w:val="24"/>
              </w:rPr>
              <w:t>, °C</w:t>
            </w:r>
          </w:p>
        </w:tc>
        <w:tc>
          <w:tcPr>
            <w:tcW w:w="813"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-25</w:t>
            </w:r>
          </w:p>
        </w:tc>
        <w:tc>
          <w:tcPr>
            <w:tcW w:w="663"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-30</w:t>
            </w:r>
          </w:p>
        </w:tc>
        <w:tc>
          <w:tcPr>
            <w:tcW w:w="813"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-35</w:t>
            </w:r>
          </w:p>
        </w:tc>
        <w:tc>
          <w:tcPr>
            <w:tcW w:w="813"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-40</w:t>
            </w:r>
          </w:p>
        </w:tc>
        <w:tc>
          <w:tcPr>
            <w:tcW w:w="813"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-45</w:t>
            </w:r>
          </w:p>
        </w:tc>
      </w:tr>
      <w:tr w:rsidR="00AE2EF7" w:rsidRPr="007D6F3D" w:rsidTr="00654240">
        <w:tc>
          <w:tcPr>
            <w:tcW w:w="1086"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noProof/>
                <w:position w:val="-6"/>
                <w:sz w:val="24"/>
                <w:szCs w:val="24"/>
              </w:rPr>
              <w:drawing>
                <wp:inline distT="0" distB="0" distL="0" distR="0">
                  <wp:extent cx="176530" cy="168275"/>
                  <wp:effectExtent l="0" t="0" r="0" b="0"/>
                  <wp:docPr id="14" name="Рисунок 4" descr="base_23907_46164_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base_23907_46164_9"/>
                          <pic:cNvPicPr>
                            <a:picLocks noChangeAspect="1" noChangeArrowheads="1"/>
                          </pic:cNvPicPr>
                        </pic:nvPicPr>
                        <pic:blipFill>
                          <a:blip r:embed="rId76" cstate="print"/>
                          <a:srcRect/>
                          <a:stretch>
                            <a:fillRect/>
                          </a:stretch>
                        </pic:blipFill>
                        <pic:spPr bwMode="auto">
                          <a:xfrm>
                            <a:off x="0" y="0"/>
                            <a:ext cx="176530" cy="168275"/>
                          </a:xfrm>
                          <a:prstGeom prst="rect">
                            <a:avLst/>
                          </a:prstGeom>
                          <a:noFill/>
                          <a:ln w="9525">
                            <a:noFill/>
                            <a:miter lim="800000"/>
                            <a:headEnd/>
                            <a:tailEnd/>
                          </a:ln>
                        </pic:spPr>
                      </pic:pic>
                    </a:graphicData>
                  </a:graphic>
                </wp:inline>
              </w:drawing>
            </w:r>
          </w:p>
        </w:tc>
        <w:tc>
          <w:tcPr>
            <w:tcW w:w="813" w:type="pct"/>
          </w:tcPr>
          <w:p w:rsidR="00AE2EF7" w:rsidRPr="007D6F3D" w:rsidRDefault="00AE2EF7" w:rsidP="00654240">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1,08</w:t>
            </w:r>
          </w:p>
        </w:tc>
        <w:tc>
          <w:tcPr>
            <w:tcW w:w="663" w:type="pct"/>
          </w:tcPr>
          <w:p w:rsidR="00AE2EF7" w:rsidRPr="007D6F3D" w:rsidRDefault="00AE2EF7" w:rsidP="00654240">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1,0</w:t>
            </w:r>
          </w:p>
        </w:tc>
        <w:tc>
          <w:tcPr>
            <w:tcW w:w="813" w:type="pct"/>
          </w:tcPr>
          <w:p w:rsidR="00AE2EF7" w:rsidRPr="007D6F3D" w:rsidRDefault="00AE2EF7" w:rsidP="00654240">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0,95</w:t>
            </w:r>
          </w:p>
        </w:tc>
        <w:tc>
          <w:tcPr>
            <w:tcW w:w="813" w:type="pct"/>
          </w:tcPr>
          <w:p w:rsidR="00AE2EF7" w:rsidRPr="007D6F3D" w:rsidRDefault="00AE2EF7" w:rsidP="00654240">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0,90</w:t>
            </w:r>
          </w:p>
        </w:tc>
        <w:tc>
          <w:tcPr>
            <w:tcW w:w="813" w:type="pct"/>
          </w:tcPr>
          <w:p w:rsidR="00AE2EF7" w:rsidRPr="007D6F3D" w:rsidRDefault="00AE2EF7" w:rsidP="00654240">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0,85</w:t>
            </w:r>
          </w:p>
        </w:tc>
      </w:tr>
    </w:tbl>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Удельный показатель тепловой нагрузки на горячее водоснабжение определяется по удельной величине тепловой энергии, отнесенной к площади жилых, административных и общественных зданий согласно СП 124.13330.2012, приложению Г.</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В нормативах градостроительного проектирования нормировать объекты инженерной инфраструктуры на определенную численность человек или территорию определенной площади нельзя. Размещение объектов инженерной инфраструктуры, в том числе объектов теплоснабжения, их значение, номинал, мощность и их количество являются задачей разработки схем территориального планирования, генеральных планов и проектов планировки.</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5"/>
        <w:rPr>
          <w:rFonts w:ascii="Times New Roman" w:hAnsi="Times New Roman" w:cs="Times New Roman"/>
          <w:b/>
          <w:sz w:val="24"/>
          <w:szCs w:val="24"/>
        </w:rPr>
      </w:pPr>
      <w:r w:rsidRPr="007D6F3D">
        <w:rPr>
          <w:rFonts w:ascii="Times New Roman" w:hAnsi="Times New Roman" w:cs="Times New Roman"/>
          <w:b/>
          <w:sz w:val="24"/>
          <w:szCs w:val="24"/>
        </w:rPr>
        <w:t xml:space="preserve">Статья 33. Предельные значения расчетных показателей максимально допустимого уровня территориальной доступности объектов теплоснабжения </w:t>
      </w:r>
    </w:p>
    <w:p w:rsidR="00AE2EF7" w:rsidRPr="007D6F3D" w:rsidRDefault="00AE2EF7" w:rsidP="00AE2EF7">
      <w:pPr>
        <w:pStyle w:val="ConsPlusNormal"/>
        <w:jc w:val="center"/>
        <w:outlineLvl w:val="5"/>
        <w:rPr>
          <w:rFonts w:ascii="Times New Roman" w:hAnsi="Times New Roman" w:cs="Times New Roman"/>
          <w:b/>
          <w:sz w:val="24"/>
          <w:szCs w:val="24"/>
        </w:rPr>
      </w:pPr>
      <w:r w:rsidRPr="007D6F3D">
        <w:rPr>
          <w:rFonts w:ascii="Times New Roman" w:hAnsi="Times New Roman" w:cs="Times New Roman"/>
          <w:b/>
          <w:sz w:val="24"/>
          <w:szCs w:val="24"/>
        </w:rPr>
        <w:t>для населения района</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При установлении показателей территориальной доступности объектов инженерной инфраструктуры, в том числе объектов теплоснабжения, для населения, которые имеют санитарно-защитные, охранные зоны, нормирование доступности (транспортной или пешеходной) до таких объектов не требуется.</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Максимально допустимый уровень территориальной доступности объектов теплоснабжения для населения не нормируется.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Раздел XIV. ОБОСНОВАНИЕ ПРЕДЕЛЬНЫХ ЗНАЧЕНИЙ РАСЧЕТНЫХ</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ПОКАЗАТЕЛЕЙ МИНИМАЛЬНО ДОПУСТИМОГО УРОВНЯ ОБЕСПЕЧЕННОСТИ</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ОБЪЕКТАМИ ГАЗОСНАБЖЕНИЯ И МАКСИМАЛЬНО ДОПУСТИМОГО УРОВНЯ ИХ</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ТЕРРИТОРИАЛЬНОЙ ДОСТУПНОСТИ</w:t>
      </w:r>
    </w:p>
    <w:p w:rsidR="00AE2EF7" w:rsidRPr="007D6F3D" w:rsidRDefault="00AE2EF7" w:rsidP="00AE2EF7">
      <w:pPr>
        <w:pStyle w:val="ConsPlusNormal"/>
        <w:jc w:val="center"/>
        <w:rPr>
          <w:rFonts w:ascii="Times New Roman" w:hAnsi="Times New Roman" w:cs="Times New Roman"/>
          <w:sz w:val="24"/>
          <w:szCs w:val="24"/>
        </w:rPr>
      </w:pP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5"/>
        <w:rPr>
          <w:rFonts w:ascii="Times New Roman" w:hAnsi="Times New Roman" w:cs="Times New Roman"/>
          <w:b/>
          <w:sz w:val="24"/>
          <w:szCs w:val="24"/>
        </w:rPr>
      </w:pPr>
      <w:r w:rsidRPr="007D6F3D">
        <w:rPr>
          <w:rFonts w:ascii="Times New Roman" w:hAnsi="Times New Roman" w:cs="Times New Roman"/>
          <w:b/>
          <w:sz w:val="24"/>
          <w:szCs w:val="24"/>
        </w:rPr>
        <w:t xml:space="preserve">Статья 34. Предельные значения расчетных показателей минимально допустимого уровня обеспеченности объектами газоснабжения населения </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Укрупненные показатели потребления газа</w:t>
      </w:r>
    </w:p>
    <w:p w:rsidR="00AE2EF7" w:rsidRPr="007D6F3D" w:rsidRDefault="00AE2EF7" w:rsidP="00AE2EF7">
      <w:pPr>
        <w:pStyle w:val="ConsPlusNormal"/>
        <w:jc w:val="right"/>
        <w:outlineLvl w:val="6"/>
        <w:rPr>
          <w:rFonts w:ascii="Times New Roman" w:hAnsi="Times New Roman" w:cs="Times New Roman"/>
          <w:sz w:val="24"/>
          <w:szCs w:val="24"/>
        </w:rPr>
      </w:pPr>
      <w:r w:rsidRPr="007D6F3D">
        <w:rPr>
          <w:rFonts w:ascii="Times New Roman" w:hAnsi="Times New Roman" w:cs="Times New Roman"/>
          <w:sz w:val="24"/>
          <w:szCs w:val="24"/>
        </w:rPr>
        <w:t>Таблица 93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3554"/>
        <w:gridCol w:w="1363"/>
        <w:gridCol w:w="1422"/>
        <w:gridCol w:w="3139"/>
      </w:tblGrid>
      <w:tr w:rsidR="00AE2EF7" w:rsidRPr="007D6F3D" w:rsidTr="00654240">
        <w:tc>
          <w:tcPr>
            <w:tcW w:w="1875"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Наименование норматива (потребители ресурса)</w:t>
            </w:r>
          </w:p>
        </w:tc>
        <w:tc>
          <w:tcPr>
            <w:tcW w:w="719"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Единица измерения</w:t>
            </w:r>
          </w:p>
        </w:tc>
        <w:tc>
          <w:tcPr>
            <w:tcW w:w="750"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Показатель</w:t>
            </w:r>
          </w:p>
        </w:tc>
        <w:tc>
          <w:tcPr>
            <w:tcW w:w="1656"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Обоснование</w:t>
            </w:r>
          </w:p>
        </w:tc>
      </w:tr>
      <w:tr w:rsidR="00AE2EF7" w:rsidRPr="007D6F3D" w:rsidTr="00654240">
        <w:tc>
          <w:tcPr>
            <w:tcW w:w="187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Природный газ, при наличии централизованного горячего водоснабжения</w:t>
            </w:r>
          </w:p>
        </w:tc>
        <w:tc>
          <w:tcPr>
            <w:tcW w:w="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w:t>
            </w:r>
            <w:r w:rsidRPr="007D6F3D">
              <w:rPr>
                <w:rFonts w:ascii="Times New Roman" w:hAnsi="Times New Roman" w:cs="Times New Roman"/>
                <w:sz w:val="24"/>
                <w:szCs w:val="24"/>
                <w:vertAlign w:val="superscript"/>
              </w:rPr>
              <w:t>3</w:t>
            </w:r>
            <w:r w:rsidRPr="007D6F3D">
              <w:rPr>
                <w:rFonts w:ascii="Times New Roman" w:hAnsi="Times New Roman" w:cs="Times New Roman"/>
                <w:sz w:val="24"/>
                <w:szCs w:val="24"/>
              </w:rPr>
              <w:t>/год на 1 чел.</w:t>
            </w:r>
          </w:p>
        </w:tc>
        <w:tc>
          <w:tcPr>
            <w:tcW w:w="750" w:type="pct"/>
          </w:tcPr>
          <w:p w:rsidR="00AE2EF7" w:rsidRPr="007D6F3D" w:rsidRDefault="00AE2EF7" w:rsidP="00654240">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120</w:t>
            </w:r>
          </w:p>
        </w:tc>
        <w:tc>
          <w:tcPr>
            <w:tcW w:w="1656" w:type="pct"/>
            <w:vMerge w:val="restar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СП 36.13330.2012 "СНиП 2.05.06-85* "Магистральные трубопроводы";</w:t>
            </w:r>
          </w:p>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СП 42-101-2003 "Общие положения по проектированию и строительству газораспределительных </w:t>
            </w:r>
            <w:r w:rsidRPr="007D6F3D">
              <w:rPr>
                <w:rFonts w:ascii="Times New Roman" w:hAnsi="Times New Roman" w:cs="Times New Roman"/>
                <w:sz w:val="24"/>
                <w:szCs w:val="24"/>
              </w:rPr>
              <w:lastRenderedPageBreak/>
              <w:t>систем из металлических и полиэтиленовых труб"</w:t>
            </w:r>
          </w:p>
        </w:tc>
      </w:tr>
      <w:tr w:rsidR="00AE2EF7" w:rsidRPr="007D6F3D" w:rsidTr="00654240">
        <w:tc>
          <w:tcPr>
            <w:tcW w:w="187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Природный газ, при горячем водоснабжении от газовых водонагревателей</w:t>
            </w:r>
          </w:p>
        </w:tc>
        <w:tc>
          <w:tcPr>
            <w:tcW w:w="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w:t>
            </w:r>
            <w:r w:rsidRPr="007D6F3D">
              <w:rPr>
                <w:rFonts w:ascii="Times New Roman" w:hAnsi="Times New Roman" w:cs="Times New Roman"/>
                <w:sz w:val="24"/>
                <w:szCs w:val="24"/>
                <w:vertAlign w:val="superscript"/>
              </w:rPr>
              <w:t>3</w:t>
            </w:r>
            <w:r w:rsidRPr="007D6F3D">
              <w:rPr>
                <w:rFonts w:ascii="Times New Roman" w:hAnsi="Times New Roman" w:cs="Times New Roman"/>
                <w:sz w:val="24"/>
                <w:szCs w:val="24"/>
              </w:rPr>
              <w:t>/год на 1 чел.</w:t>
            </w:r>
          </w:p>
        </w:tc>
        <w:tc>
          <w:tcPr>
            <w:tcW w:w="750" w:type="pct"/>
          </w:tcPr>
          <w:p w:rsidR="00AE2EF7" w:rsidRPr="007D6F3D" w:rsidRDefault="00AE2EF7" w:rsidP="00654240">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300</w:t>
            </w:r>
          </w:p>
        </w:tc>
        <w:tc>
          <w:tcPr>
            <w:tcW w:w="1656" w:type="pct"/>
            <w:vMerge/>
          </w:tcPr>
          <w:p w:rsidR="00AE2EF7" w:rsidRPr="007D6F3D" w:rsidRDefault="00AE2EF7" w:rsidP="00654240"/>
        </w:tc>
      </w:tr>
      <w:tr w:rsidR="00AE2EF7" w:rsidRPr="007D6F3D" w:rsidTr="00654240">
        <w:tc>
          <w:tcPr>
            <w:tcW w:w="187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При отсутствии всяких видов </w:t>
            </w:r>
            <w:r w:rsidRPr="007D6F3D">
              <w:rPr>
                <w:rFonts w:ascii="Times New Roman" w:hAnsi="Times New Roman" w:cs="Times New Roman"/>
                <w:sz w:val="24"/>
                <w:szCs w:val="24"/>
              </w:rPr>
              <w:lastRenderedPageBreak/>
              <w:t>горячего водоснабжения (в сельской местности)</w:t>
            </w:r>
          </w:p>
        </w:tc>
        <w:tc>
          <w:tcPr>
            <w:tcW w:w="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lastRenderedPageBreak/>
              <w:t>м</w:t>
            </w:r>
            <w:r w:rsidRPr="007D6F3D">
              <w:rPr>
                <w:rFonts w:ascii="Times New Roman" w:hAnsi="Times New Roman" w:cs="Times New Roman"/>
                <w:sz w:val="24"/>
                <w:szCs w:val="24"/>
                <w:vertAlign w:val="superscript"/>
              </w:rPr>
              <w:t>3</w:t>
            </w:r>
            <w:r w:rsidRPr="007D6F3D">
              <w:rPr>
                <w:rFonts w:ascii="Times New Roman" w:hAnsi="Times New Roman" w:cs="Times New Roman"/>
                <w:sz w:val="24"/>
                <w:szCs w:val="24"/>
              </w:rPr>
              <w:t xml:space="preserve">/год на 1 </w:t>
            </w:r>
            <w:r w:rsidRPr="007D6F3D">
              <w:rPr>
                <w:rFonts w:ascii="Times New Roman" w:hAnsi="Times New Roman" w:cs="Times New Roman"/>
                <w:sz w:val="24"/>
                <w:szCs w:val="24"/>
              </w:rPr>
              <w:lastRenderedPageBreak/>
              <w:t>чел.</w:t>
            </w:r>
          </w:p>
        </w:tc>
        <w:tc>
          <w:tcPr>
            <w:tcW w:w="750" w:type="pct"/>
          </w:tcPr>
          <w:p w:rsidR="00AE2EF7" w:rsidRPr="007D6F3D" w:rsidRDefault="00AE2EF7" w:rsidP="00654240">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lastRenderedPageBreak/>
              <w:t>180</w:t>
            </w:r>
          </w:p>
        </w:tc>
        <w:tc>
          <w:tcPr>
            <w:tcW w:w="1656" w:type="pct"/>
            <w:vMerge/>
          </w:tcPr>
          <w:p w:rsidR="00AE2EF7" w:rsidRPr="007D6F3D" w:rsidRDefault="00AE2EF7" w:rsidP="00654240"/>
        </w:tc>
      </w:tr>
      <w:tr w:rsidR="00AE2EF7" w:rsidRPr="007D6F3D" w:rsidTr="00654240">
        <w:tc>
          <w:tcPr>
            <w:tcW w:w="187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lastRenderedPageBreak/>
              <w:t>Тепловая нагрузка, расход газа</w:t>
            </w:r>
          </w:p>
        </w:tc>
        <w:tc>
          <w:tcPr>
            <w:tcW w:w="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Гкал, м</w:t>
            </w:r>
            <w:r w:rsidRPr="007D6F3D">
              <w:rPr>
                <w:rFonts w:ascii="Times New Roman" w:hAnsi="Times New Roman" w:cs="Times New Roman"/>
                <w:sz w:val="24"/>
                <w:szCs w:val="24"/>
                <w:vertAlign w:val="superscript"/>
              </w:rPr>
              <w:t>3</w:t>
            </w:r>
            <w:r w:rsidRPr="007D6F3D">
              <w:rPr>
                <w:rFonts w:ascii="Times New Roman" w:hAnsi="Times New Roman" w:cs="Times New Roman"/>
                <w:sz w:val="24"/>
                <w:szCs w:val="24"/>
              </w:rPr>
              <w:t>/чел.</w:t>
            </w:r>
          </w:p>
        </w:tc>
        <w:tc>
          <w:tcPr>
            <w:tcW w:w="750"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w:t>
            </w:r>
          </w:p>
        </w:tc>
        <w:tc>
          <w:tcPr>
            <w:tcW w:w="1656" w:type="pct"/>
          </w:tcPr>
          <w:p w:rsidR="00AE2EF7" w:rsidRPr="007D6F3D" w:rsidRDefault="00AE2EF7" w:rsidP="00654240">
            <w:pPr>
              <w:pStyle w:val="ConsPlusNormal"/>
              <w:rPr>
                <w:rFonts w:ascii="Times New Roman" w:hAnsi="Times New Roman" w:cs="Times New Roman"/>
                <w:sz w:val="24"/>
                <w:szCs w:val="24"/>
              </w:rPr>
            </w:pPr>
          </w:p>
        </w:tc>
      </w:tr>
    </w:tbl>
    <w:p w:rsidR="00AE2EF7" w:rsidRPr="007D6F3D" w:rsidRDefault="00AE2EF7" w:rsidP="00AE2EF7">
      <w:pPr>
        <w:pStyle w:val="ConsPlusNormal"/>
        <w:jc w:val="center"/>
        <w:outlineLvl w:val="5"/>
        <w:rPr>
          <w:rFonts w:ascii="Times New Roman" w:hAnsi="Times New Roman" w:cs="Times New Roman"/>
          <w:sz w:val="24"/>
          <w:szCs w:val="24"/>
        </w:rPr>
      </w:pPr>
    </w:p>
    <w:p w:rsidR="00AE2EF7" w:rsidRPr="007D6F3D" w:rsidRDefault="00AE2EF7" w:rsidP="00AE2EF7">
      <w:pPr>
        <w:pStyle w:val="ConsPlusNormal"/>
        <w:jc w:val="center"/>
        <w:outlineLvl w:val="5"/>
        <w:rPr>
          <w:rFonts w:ascii="Times New Roman" w:hAnsi="Times New Roman" w:cs="Times New Roman"/>
          <w:b/>
          <w:sz w:val="24"/>
          <w:szCs w:val="24"/>
        </w:rPr>
      </w:pPr>
      <w:r w:rsidRPr="007D6F3D">
        <w:rPr>
          <w:rFonts w:ascii="Times New Roman" w:hAnsi="Times New Roman" w:cs="Times New Roman"/>
          <w:b/>
          <w:sz w:val="24"/>
          <w:szCs w:val="24"/>
        </w:rPr>
        <w:t xml:space="preserve">Статья 35. Предельные значения расчетных показателей максимально допустимого уровня территориальной доступности объектов газоснабжения для населения </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Предельные значения расчетных показателей максимально допустимого уровня территориальной доступности объектов газоснабжения для населения муниципальных образований не нормируются.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Раздел XV. ОБОСНОВАНИЕ ПРЕДЕЛЬНЫХ ЗНАЧЕНИЙ РАСЧЕТНЫХ</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ПОКАЗАТЕЛЕЙ МИНИМАЛЬНО ДОПУСТИМОГО УРОВНЯ ОБЕСПЕЧЕННОСТИ</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ОБЪЕКТАМИ СВЯЗИ И МАКСИМАЛЬНО ДОПУСТИМОГО УРОВНЯ ИХ</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ТЕРРИТОРИАЛЬНОЙ ДОСТУПНОСТИ</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5"/>
        <w:rPr>
          <w:rFonts w:ascii="Times New Roman" w:hAnsi="Times New Roman" w:cs="Times New Roman"/>
          <w:b/>
          <w:sz w:val="24"/>
          <w:szCs w:val="24"/>
        </w:rPr>
      </w:pPr>
      <w:r w:rsidRPr="007D6F3D">
        <w:rPr>
          <w:rFonts w:ascii="Times New Roman" w:hAnsi="Times New Roman" w:cs="Times New Roman"/>
          <w:b/>
          <w:sz w:val="24"/>
          <w:szCs w:val="24"/>
        </w:rPr>
        <w:t xml:space="preserve">Статья 36. Предельные значения расчетных показателей минимально допустимого уровня обеспеченности объектами связи населения </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При расчете нагрузки телефонных сетей стационарной связи, радиотелефонных сетей подвижной связи, сетей радио- и проводного вещания определяющими факторами служат сведения по развитию услуг связи, предоставляемых населению, а также итоги последней переписи населения. </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Рациональными нормами потребления средств и услуг стационарной телефонной связи, подвижной радиотелефонной услуги связи приняты следующие:</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один телефон на семью, на квартиру, на одно домохозяйство.</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Рациональной нормой обеспечения населения равным доступом к информационно-телекоммуникационной сети Интернет принято следующее:</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возможность подключения услуги "предоставление доступа в Интернет" на одну семью, на одну на квартиру, на одно домохозяйство.</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Определение нагрузки радиотрансляционной сети для каждого населенного пункта принято из расчета:</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на 100% охвата всех семей радиовещанием с учетом перспективы развития населенного пункта;</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общественный сектор - 20% от квартирного сектора;</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уличные громкоговорители: 1 громкоговоритель 10 Вт на 2000 жителей эквивалентен 40 радиоточкам.</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5"/>
        <w:rPr>
          <w:rFonts w:ascii="Times New Roman" w:hAnsi="Times New Roman" w:cs="Times New Roman"/>
          <w:b/>
          <w:sz w:val="24"/>
          <w:szCs w:val="24"/>
        </w:rPr>
      </w:pPr>
      <w:r w:rsidRPr="007D6F3D">
        <w:rPr>
          <w:rFonts w:ascii="Times New Roman" w:hAnsi="Times New Roman" w:cs="Times New Roman"/>
          <w:b/>
          <w:sz w:val="24"/>
          <w:szCs w:val="24"/>
        </w:rPr>
        <w:t xml:space="preserve">Статья 37. Предельные значения расчетных показателей максимально допустимого уровня территориальной доступности объектов связи для населения </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Отделение почтовой связи размещается в городских населенных пунктах в радиусе доступности - 500 м, в сельской местности - в пределах 15-минутной транспортной доступности.</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Предельные значения расчетных показателей максимально допустимого уровня территориальной доступности других объектов не нормируются.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Раздел XVI. ОБОСНОВАНИЕ ПРЕДЕЛЬНЫХ ЗНАЧЕНИЙ РАСЧЕТНЫХ</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ПОКАЗАТЕЛЕЙ МИНИМАЛЬНО ДОПУСТИМОГО УРОВНЯ ОБЕСПЕЧЕННОСТИ</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lastRenderedPageBreak/>
        <w:t>ОБЪЕКТАМИ ВОДОСНАБЖЕНИЯ И МАКСИМАЛЬНО ДОПУСТИМОГО УРОВНЯ ИХ</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ТЕРРИТОРИАЛЬНОЙ ДОСТУПНОСТИ</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5"/>
        <w:rPr>
          <w:rFonts w:ascii="Times New Roman" w:hAnsi="Times New Roman" w:cs="Times New Roman"/>
          <w:b/>
          <w:sz w:val="24"/>
          <w:szCs w:val="24"/>
        </w:rPr>
      </w:pPr>
      <w:r w:rsidRPr="007D6F3D">
        <w:rPr>
          <w:rFonts w:ascii="Times New Roman" w:hAnsi="Times New Roman" w:cs="Times New Roman"/>
          <w:b/>
          <w:sz w:val="24"/>
          <w:szCs w:val="24"/>
        </w:rPr>
        <w:t xml:space="preserve">Статья 38. Предельные значения расчетных показателей минимально допустимого уровня обеспеченности объектами водоснабжения для населения </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Предельные значения расчетных показателей минимально допустимого уровня обеспеченности объектами водоснабжения приняты на основании:</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СП 30.13330.2010* "СНиП 2.04.01-85* "Внутренний водопровод и канализация зданий";</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СП 42.13330.2011 "СНиП 2.07.01-89* "Градостроительство. Планировка и застройка городских и сельских поселений".</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Расчетное среднесуточное водопотребление населенных пунктов определяется как сумма расходов воды на хозяйственно-бытовые и питьевые нужды, нужды промышленных и сельскохозяйственных предприятий с учетом расходов воды на поливку.</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При проектировании систем водоснабжения населенных пунктов удельное среднесуточное (за год) водопотребление на хозяйственно-питьевые нужды населения должно приниматься по таблице 94.</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right"/>
        <w:outlineLvl w:val="6"/>
        <w:rPr>
          <w:rFonts w:ascii="Times New Roman" w:hAnsi="Times New Roman" w:cs="Times New Roman"/>
          <w:sz w:val="24"/>
          <w:szCs w:val="24"/>
        </w:rPr>
      </w:pPr>
    </w:p>
    <w:p w:rsidR="00AE2EF7" w:rsidRPr="007D6F3D" w:rsidRDefault="00AE2EF7" w:rsidP="00AE2EF7">
      <w:pPr>
        <w:pStyle w:val="ConsPlusNormal"/>
        <w:jc w:val="right"/>
        <w:outlineLvl w:val="6"/>
        <w:rPr>
          <w:rFonts w:ascii="Times New Roman" w:hAnsi="Times New Roman" w:cs="Times New Roman"/>
          <w:sz w:val="24"/>
          <w:szCs w:val="24"/>
        </w:rPr>
      </w:pPr>
      <w:r w:rsidRPr="007D6F3D">
        <w:rPr>
          <w:rFonts w:ascii="Times New Roman" w:hAnsi="Times New Roman" w:cs="Times New Roman"/>
          <w:sz w:val="24"/>
          <w:szCs w:val="24"/>
        </w:rPr>
        <w:t>Таблица 94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746"/>
        <w:gridCol w:w="3732"/>
      </w:tblGrid>
      <w:tr w:rsidR="00AE2EF7" w:rsidRPr="007D6F3D" w:rsidTr="00654240">
        <w:tc>
          <w:tcPr>
            <w:tcW w:w="3031"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Степень благоустройства районов жилой застройки</w:t>
            </w:r>
          </w:p>
        </w:tc>
        <w:tc>
          <w:tcPr>
            <w:tcW w:w="1969"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Нормативное (минимальное) хозяйственно-питьевое водопотребление в населенных пунктах на одного жителя среднесуточное (за год), л/</w:t>
            </w:r>
            <w:proofErr w:type="spellStart"/>
            <w:r w:rsidRPr="007D6F3D">
              <w:rPr>
                <w:rFonts w:ascii="Times New Roman" w:hAnsi="Times New Roman" w:cs="Times New Roman"/>
                <w:sz w:val="24"/>
                <w:szCs w:val="24"/>
              </w:rPr>
              <w:t>сут</w:t>
            </w:r>
            <w:proofErr w:type="spellEnd"/>
            <w:r w:rsidRPr="007D6F3D">
              <w:rPr>
                <w:rFonts w:ascii="Times New Roman" w:hAnsi="Times New Roman" w:cs="Times New Roman"/>
                <w:sz w:val="24"/>
                <w:szCs w:val="24"/>
              </w:rPr>
              <w:t>.</w:t>
            </w:r>
          </w:p>
        </w:tc>
      </w:tr>
      <w:tr w:rsidR="00AE2EF7" w:rsidRPr="007D6F3D" w:rsidTr="00654240">
        <w:tblPrEx>
          <w:tblBorders>
            <w:insideH w:val="nil"/>
          </w:tblBorders>
        </w:tblPrEx>
        <w:tc>
          <w:tcPr>
            <w:tcW w:w="3031" w:type="pct"/>
            <w:tcBorders>
              <w:bottom w:val="nil"/>
            </w:tcBorders>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Застройка зданиями, оборудованными внутренним водопроводом и канализацией:</w:t>
            </w:r>
          </w:p>
        </w:tc>
        <w:tc>
          <w:tcPr>
            <w:tcW w:w="1969" w:type="pct"/>
            <w:tcBorders>
              <w:bottom w:val="nil"/>
            </w:tcBorders>
          </w:tcPr>
          <w:p w:rsidR="00AE2EF7" w:rsidRPr="007D6F3D" w:rsidRDefault="00AE2EF7" w:rsidP="00654240">
            <w:pPr>
              <w:pStyle w:val="ConsPlusNormal"/>
              <w:rPr>
                <w:rFonts w:ascii="Times New Roman" w:hAnsi="Times New Roman" w:cs="Times New Roman"/>
                <w:sz w:val="24"/>
                <w:szCs w:val="24"/>
              </w:rPr>
            </w:pPr>
          </w:p>
        </w:tc>
      </w:tr>
      <w:tr w:rsidR="00AE2EF7" w:rsidRPr="007D6F3D" w:rsidTr="00654240">
        <w:tblPrEx>
          <w:tblBorders>
            <w:insideH w:val="nil"/>
          </w:tblBorders>
        </w:tblPrEx>
        <w:tc>
          <w:tcPr>
            <w:tcW w:w="3031" w:type="pct"/>
            <w:tcBorders>
              <w:top w:val="nil"/>
            </w:tcBorders>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без ванн</w:t>
            </w:r>
          </w:p>
        </w:tc>
        <w:tc>
          <w:tcPr>
            <w:tcW w:w="1969" w:type="pct"/>
            <w:tcBorders>
              <w:top w:val="nil"/>
            </w:tcBorders>
          </w:tcPr>
          <w:p w:rsidR="00AE2EF7" w:rsidRPr="007D6F3D" w:rsidRDefault="00AE2EF7" w:rsidP="00654240">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125</w:t>
            </w:r>
          </w:p>
        </w:tc>
      </w:tr>
      <w:tr w:rsidR="00AE2EF7" w:rsidRPr="007D6F3D" w:rsidTr="00654240">
        <w:tc>
          <w:tcPr>
            <w:tcW w:w="303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с ванными и местными водонагревателями</w:t>
            </w:r>
          </w:p>
        </w:tc>
        <w:tc>
          <w:tcPr>
            <w:tcW w:w="1969" w:type="pct"/>
          </w:tcPr>
          <w:p w:rsidR="00AE2EF7" w:rsidRPr="007D6F3D" w:rsidRDefault="00AE2EF7" w:rsidP="00654240">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160</w:t>
            </w:r>
          </w:p>
        </w:tc>
      </w:tr>
      <w:tr w:rsidR="00AE2EF7" w:rsidRPr="007D6F3D" w:rsidTr="00654240">
        <w:tc>
          <w:tcPr>
            <w:tcW w:w="303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с централизованным горячим водоснабжением</w:t>
            </w:r>
          </w:p>
        </w:tc>
        <w:tc>
          <w:tcPr>
            <w:tcW w:w="1969" w:type="pct"/>
          </w:tcPr>
          <w:p w:rsidR="00AE2EF7" w:rsidRPr="007D6F3D" w:rsidRDefault="00AE2EF7" w:rsidP="00654240">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220</w:t>
            </w:r>
          </w:p>
        </w:tc>
      </w:tr>
    </w:tbl>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Примечание:</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1. Для районов застройки зданиями с водопользованием из водоразборных колонок удельное среднесуточное (за год) водопотребление на одного жителя следует принимать 30 - 50 л/</w:t>
      </w:r>
      <w:proofErr w:type="spellStart"/>
      <w:r w:rsidRPr="007D6F3D">
        <w:rPr>
          <w:rFonts w:ascii="Times New Roman" w:hAnsi="Times New Roman" w:cs="Times New Roman"/>
          <w:sz w:val="24"/>
          <w:szCs w:val="24"/>
        </w:rPr>
        <w:t>сут</w:t>
      </w:r>
      <w:proofErr w:type="spellEnd"/>
      <w:r w:rsidRPr="007D6F3D">
        <w:rPr>
          <w:rFonts w:ascii="Times New Roman" w:hAnsi="Times New Roman" w:cs="Times New Roman"/>
          <w:sz w:val="24"/>
          <w:szCs w:val="24"/>
        </w:rPr>
        <w:t>.</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2. Удельное водопотребление включает расходы воды на хозяйственно-питьевые и бытовые нужды в общественных зданиях (по классификации, принятой в СП 44.13330), за исключением расходов воды для домов отдыха, санаторно-туристских комплексов и пионерских лагерей, которые должны приниматься согласно СП 30.13330 и технологическим данным.</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3. Количество воды на нужды промышленности, обеспечивающей население продуктами, и неучтенные расходы при соответствующем обосновании допускается принимать дополнительно в размере 10 - 20% суммарного расхода на хозяйственно-питьевые нужды населенного пункта.</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4. Для районов (микрорайонов), застроенных зданиями с централизованным горячим водоснабжением, следует принимать непосредственный отбор горячей воды из тепловой </w:t>
      </w:r>
      <w:r w:rsidRPr="007D6F3D">
        <w:rPr>
          <w:rFonts w:ascii="Times New Roman" w:hAnsi="Times New Roman" w:cs="Times New Roman"/>
          <w:sz w:val="24"/>
          <w:szCs w:val="24"/>
        </w:rPr>
        <w:lastRenderedPageBreak/>
        <w:t>сети в среднем за сутки 40% общего расхода воды на хозяйственно-питьевые нужды и в час максимального водозабора - 55% этого расхода. При смешанной застройке следует исходить из численности населения, проживающего в указанных зданиях.</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5. Удельное водопотребление в населенных пунктах с числом жителей свыше 1 млн. чел. допускается увеличивать при обосновании в каждом отдельном случае и согласовании с уполномоченными государственными органами.</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6. Конкретное значение нормы удельного хозяйственно-питьевого водопотребления принимается на основании постановлений органов местной власти.</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Расходы воды на содержание и поение скота, птиц и зверей на животноводческих фермах и комплексах должны приниматься по ведомственным нормативным документам.</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Расходы воды на производственные нужды промышленных и сельскохозяйственных предприятий должны определяться на основании технологических данных.</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Расходы воды на поливку в населенных пунктах и на территории промышленных предприятий должны приниматься в зависимости от покрытия территории, способа ее поливки, вида насаждений, климатических и других местных условий по таблице 95.</w:t>
      </w:r>
    </w:p>
    <w:p w:rsidR="00AE2EF7" w:rsidRPr="007D6F3D" w:rsidRDefault="00AE2EF7" w:rsidP="00AE2EF7">
      <w:pPr>
        <w:pStyle w:val="ConsPlusNormal"/>
        <w:ind w:firstLine="540"/>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right"/>
        <w:outlineLvl w:val="6"/>
        <w:rPr>
          <w:rFonts w:ascii="Times New Roman" w:hAnsi="Times New Roman" w:cs="Times New Roman"/>
          <w:sz w:val="24"/>
          <w:szCs w:val="24"/>
        </w:rPr>
      </w:pPr>
      <w:r w:rsidRPr="007D6F3D">
        <w:rPr>
          <w:rFonts w:ascii="Times New Roman" w:hAnsi="Times New Roman" w:cs="Times New Roman"/>
          <w:sz w:val="24"/>
          <w:szCs w:val="24"/>
        </w:rPr>
        <w:t>Таблица 95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6219"/>
        <w:gridCol w:w="1363"/>
        <w:gridCol w:w="1896"/>
      </w:tblGrid>
      <w:tr w:rsidR="00AE2EF7" w:rsidRPr="007D6F3D" w:rsidTr="00654240">
        <w:tc>
          <w:tcPr>
            <w:tcW w:w="3281"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Назначение воды</w:t>
            </w:r>
          </w:p>
        </w:tc>
        <w:tc>
          <w:tcPr>
            <w:tcW w:w="719"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Единица измерения</w:t>
            </w:r>
          </w:p>
        </w:tc>
        <w:tc>
          <w:tcPr>
            <w:tcW w:w="1000"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Расход воды на поливку, л/м</w:t>
            </w:r>
            <w:r w:rsidRPr="007D6F3D">
              <w:rPr>
                <w:rFonts w:ascii="Times New Roman" w:hAnsi="Times New Roman" w:cs="Times New Roman"/>
                <w:sz w:val="24"/>
                <w:szCs w:val="24"/>
                <w:vertAlign w:val="superscript"/>
              </w:rPr>
              <w:t>2</w:t>
            </w:r>
          </w:p>
        </w:tc>
      </w:tr>
      <w:tr w:rsidR="00AE2EF7" w:rsidRPr="007D6F3D" w:rsidTr="00654240">
        <w:tc>
          <w:tcPr>
            <w:tcW w:w="328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Механизированная мойка усовершенствованных покрытий проездов и площадей</w:t>
            </w:r>
          </w:p>
        </w:tc>
        <w:tc>
          <w:tcPr>
            <w:tcW w:w="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 мойка</w:t>
            </w:r>
          </w:p>
        </w:tc>
        <w:tc>
          <w:tcPr>
            <w:tcW w:w="1000"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1,2 - 1,5</w:t>
            </w:r>
          </w:p>
        </w:tc>
      </w:tr>
      <w:tr w:rsidR="00AE2EF7" w:rsidRPr="007D6F3D" w:rsidTr="00654240">
        <w:tc>
          <w:tcPr>
            <w:tcW w:w="328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Механизированная поливка усовершенствованных покрытий проездов и площадей</w:t>
            </w:r>
          </w:p>
        </w:tc>
        <w:tc>
          <w:tcPr>
            <w:tcW w:w="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 поливка</w:t>
            </w:r>
          </w:p>
        </w:tc>
        <w:tc>
          <w:tcPr>
            <w:tcW w:w="1000"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0,3 - 0,4</w:t>
            </w:r>
          </w:p>
        </w:tc>
      </w:tr>
      <w:tr w:rsidR="00AE2EF7" w:rsidRPr="007D6F3D" w:rsidTr="00654240">
        <w:tc>
          <w:tcPr>
            <w:tcW w:w="328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Поливка вручную (из шлангов) усовершенствованных покрытий тротуаров и проездов</w:t>
            </w:r>
          </w:p>
        </w:tc>
        <w:tc>
          <w:tcPr>
            <w:tcW w:w="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 поливка</w:t>
            </w:r>
          </w:p>
        </w:tc>
        <w:tc>
          <w:tcPr>
            <w:tcW w:w="1000"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0,4 - 0,5</w:t>
            </w:r>
          </w:p>
        </w:tc>
      </w:tr>
      <w:tr w:rsidR="00AE2EF7" w:rsidRPr="007D6F3D" w:rsidTr="00654240">
        <w:tc>
          <w:tcPr>
            <w:tcW w:w="328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Поливка городских зеленых насаждений</w:t>
            </w:r>
          </w:p>
        </w:tc>
        <w:tc>
          <w:tcPr>
            <w:tcW w:w="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 поливка</w:t>
            </w:r>
          </w:p>
        </w:tc>
        <w:tc>
          <w:tcPr>
            <w:tcW w:w="1000"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3 - 4</w:t>
            </w:r>
          </w:p>
        </w:tc>
      </w:tr>
      <w:tr w:rsidR="00AE2EF7" w:rsidRPr="007D6F3D" w:rsidTr="00654240">
        <w:tc>
          <w:tcPr>
            <w:tcW w:w="328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Поливка газонов и цветников</w:t>
            </w:r>
          </w:p>
        </w:tc>
        <w:tc>
          <w:tcPr>
            <w:tcW w:w="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 поливка</w:t>
            </w:r>
          </w:p>
        </w:tc>
        <w:tc>
          <w:tcPr>
            <w:tcW w:w="1000"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4 - 6</w:t>
            </w:r>
          </w:p>
        </w:tc>
      </w:tr>
      <w:tr w:rsidR="00AE2EF7" w:rsidRPr="007D6F3D" w:rsidTr="00654240">
        <w:tc>
          <w:tcPr>
            <w:tcW w:w="328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Поливка посадок в грунтовых зимних теплицах</w:t>
            </w:r>
          </w:p>
        </w:tc>
        <w:tc>
          <w:tcPr>
            <w:tcW w:w="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1 </w:t>
            </w:r>
            <w:proofErr w:type="spellStart"/>
            <w:r w:rsidRPr="007D6F3D">
              <w:rPr>
                <w:rFonts w:ascii="Times New Roman" w:hAnsi="Times New Roman" w:cs="Times New Roman"/>
                <w:sz w:val="24"/>
                <w:szCs w:val="24"/>
              </w:rPr>
              <w:t>сут</w:t>
            </w:r>
            <w:proofErr w:type="spellEnd"/>
            <w:r w:rsidRPr="007D6F3D">
              <w:rPr>
                <w:rFonts w:ascii="Times New Roman" w:hAnsi="Times New Roman" w:cs="Times New Roman"/>
                <w:sz w:val="24"/>
                <w:szCs w:val="24"/>
              </w:rPr>
              <w:t>.</w:t>
            </w:r>
          </w:p>
        </w:tc>
        <w:tc>
          <w:tcPr>
            <w:tcW w:w="1000"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15</w:t>
            </w:r>
          </w:p>
        </w:tc>
      </w:tr>
      <w:tr w:rsidR="00AE2EF7" w:rsidRPr="007D6F3D" w:rsidTr="00654240">
        <w:tc>
          <w:tcPr>
            <w:tcW w:w="328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Поливка посадок в стеллажных зимних и грунтовых весенних теплицах, парниках всех типов, утепленном грунте</w:t>
            </w:r>
          </w:p>
        </w:tc>
        <w:tc>
          <w:tcPr>
            <w:tcW w:w="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1 </w:t>
            </w:r>
            <w:proofErr w:type="spellStart"/>
            <w:r w:rsidRPr="007D6F3D">
              <w:rPr>
                <w:rFonts w:ascii="Times New Roman" w:hAnsi="Times New Roman" w:cs="Times New Roman"/>
                <w:sz w:val="24"/>
                <w:szCs w:val="24"/>
              </w:rPr>
              <w:t>сут</w:t>
            </w:r>
            <w:proofErr w:type="spellEnd"/>
            <w:r w:rsidRPr="007D6F3D">
              <w:rPr>
                <w:rFonts w:ascii="Times New Roman" w:hAnsi="Times New Roman" w:cs="Times New Roman"/>
                <w:sz w:val="24"/>
                <w:szCs w:val="24"/>
              </w:rPr>
              <w:t>.</w:t>
            </w:r>
          </w:p>
        </w:tc>
        <w:tc>
          <w:tcPr>
            <w:tcW w:w="1000"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6</w:t>
            </w:r>
          </w:p>
        </w:tc>
      </w:tr>
      <w:tr w:rsidR="00AE2EF7" w:rsidRPr="007D6F3D" w:rsidTr="00654240">
        <w:tc>
          <w:tcPr>
            <w:tcW w:w="328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Поливка посадок на приусадебных участках овощных культур</w:t>
            </w:r>
          </w:p>
        </w:tc>
        <w:tc>
          <w:tcPr>
            <w:tcW w:w="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1 </w:t>
            </w:r>
            <w:proofErr w:type="spellStart"/>
            <w:r w:rsidRPr="007D6F3D">
              <w:rPr>
                <w:rFonts w:ascii="Times New Roman" w:hAnsi="Times New Roman" w:cs="Times New Roman"/>
                <w:sz w:val="24"/>
                <w:szCs w:val="24"/>
              </w:rPr>
              <w:t>сут</w:t>
            </w:r>
            <w:proofErr w:type="spellEnd"/>
            <w:r w:rsidRPr="007D6F3D">
              <w:rPr>
                <w:rFonts w:ascii="Times New Roman" w:hAnsi="Times New Roman" w:cs="Times New Roman"/>
                <w:sz w:val="24"/>
                <w:szCs w:val="24"/>
              </w:rPr>
              <w:t>.</w:t>
            </w:r>
          </w:p>
        </w:tc>
        <w:tc>
          <w:tcPr>
            <w:tcW w:w="1000"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3 - 15</w:t>
            </w:r>
          </w:p>
        </w:tc>
      </w:tr>
      <w:tr w:rsidR="00AE2EF7" w:rsidRPr="007D6F3D" w:rsidTr="00654240">
        <w:tc>
          <w:tcPr>
            <w:tcW w:w="328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Поливка посадок на приусадебных участках плодовых деревьев</w:t>
            </w:r>
          </w:p>
        </w:tc>
        <w:tc>
          <w:tcPr>
            <w:tcW w:w="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1 </w:t>
            </w:r>
            <w:proofErr w:type="spellStart"/>
            <w:r w:rsidRPr="007D6F3D">
              <w:rPr>
                <w:rFonts w:ascii="Times New Roman" w:hAnsi="Times New Roman" w:cs="Times New Roman"/>
                <w:sz w:val="24"/>
                <w:szCs w:val="24"/>
              </w:rPr>
              <w:t>сут</w:t>
            </w:r>
            <w:proofErr w:type="spellEnd"/>
            <w:r w:rsidRPr="007D6F3D">
              <w:rPr>
                <w:rFonts w:ascii="Times New Roman" w:hAnsi="Times New Roman" w:cs="Times New Roman"/>
                <w:sz w:val="24"/>
                <w:szCs w:val="24"/>
              </w:rPr>
              <w:t>.</w:t>
            </w:r>
          </w:p>
        </w:tc>
        <w:tc>
          <w:tcPr>
            <w:tcW w:w="1000"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10 - 15</w:t>
            </w:r>
          </w:p>
        </w:tc>
      </w:tr>
    </w:tbl>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Примечание:</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1. При отсутствии данных о площадях по видам благоустройства (зеленые насаждения, проезды и т.п.) удельное среднесуточное за поливочный сезон потребление воды на поливку в расчете на одного жителя следует принимать 50 - 90 л/</w:t>
      </w:r>
      <w:proofErr w:type="spellStart"/>
      <w:r w:rsidRPr="007D6F3D">
        <w:rPr>
          <w:rFonts w:ascii="Times New Roman" w:hAnsi="Times New Roman" w:cs="Times New Roman"/>
          <w:sz w:val="24"/>
          <w:szCs w:val="24"/>
        </w:rPr>
        <w:t>сут</w:t>
      </w:r>
      <w:proofErr w:type="spellEnd"/>
      <w:r w:rsidRPr="007D6F3D">
        <w:rPr>
          <w:rFonts w:ascii="Times New Roman" w:hAnsi="Times New Roman" w:cs="Times New Roman"/>
          <w:sz w:val="24"/>
          <w:szCs w:val="24"/>
        </w:rPr>
        <w:t xml:space="preserve">. в </w:t>
      </w:r>
      <w:r w:rsidRPr="007D6F3D">
        <w:rPr>
          <w:rFonts w:ascii="Times New Roman" w:hAnsi="Times New Roman" w:cs="Times New Roman"/>
          <w:sz w:val="24"/>
          <w:szCs w:val="24"/>
        </w:rPr>
        <w:lastRenderedPageBreak/>
        <w:t>зависимости от климатических условий, мощности источника водоснабжения, степени благоустройства населенных пунктов и других местных условий.</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2. Количество поливок следует принимать 1 - 2 в сутки в зависимости от климатических условий.</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Вопросы обеспечения пожарной безопасности, требования к источникам пожарного водоснабжения, расчетные расходы воды на пожаротушение объектов, расчетное количество одновременных пожаров, минимальные свободные напоры в наружных сетях водопроводов, расстановку пожарных гидрантов на сети, категорию зданий, сооружений, строений и помещений по пожарной и взрывопожарной опасности следует принимать согласно Техническому регламенту о требованиях пожарной безопасности (Федеральный </w:t>
      </w:r>
      <w:hyperlink r:id="rId77" w:history="1">
        <w:r w:rsidRPr="007D6F3D">
          <w:rPr>
            <w:rFonts w:ascii="Times New Roman" w:hAnsi="Times New Roman" w:cs="Times New Roman"/>
            <w:color w:val="0000FF"/>
            <w:sz w:val="24"/>
            <w:szCs w:val="24"/>
          </w:rPr>
          <w:t>закон</w:t>
        </w:r>
      </w:hyperlink>
      <w:r w:rsidRPr="007D6F3D">
        <w:rPr>
          <w:rFonts w:ascii="Times New Roman" w:hAnsi="Times New Roman" w:cs="Times New Roman"/>
          <w:sz w:val="24"/>
          <w:szCs w:val="24"/>
        </w:rPr>
        <w:t xml:space="preserve"> от 22.07.2008 N 123-ФЗ), </w:t>
      </w:r>
      <w:hyperlink r:id="rId78" w:history="1">
        <w:r w:rsidRPr="007D6F3D">
          <w:rPr>
            <w:rFonts w:ascii="Times New Roman" w:hAnsi="Times New Roman" w:cs="Times New Roman"/>
            <w:color w:val="0000FF"/>
            <w:sz w:val="24"/>
            <w:szCs w:val="24"/>
          </w:rPr>
          <w:t>СП 5.13130</w:t>
        </w:r>
      </w:hyperlink>
      <w:r w:rsidRPr="007D6F3D">
        <w:rPr>
          <w:rFonts w:ascii="Times New Roman" w:hAnsi="Times New Roman" w:cs="Times New Roman"/>
          <w:sz w:val="24"/>
          <w:szCs w:val="24"/>
        </w:rPr>
        <w:t xml:space="preserve">, </w:t>
      </w:r>
      <w:hyperlink r:id="rId79" w:history="1">
        <w:r w:rsidRPr="007D6F3D">
          <w:rPr>
            <w:rFonts w:ascii="Times New Roman" w:hAnsi="Times New Roman" w:cs="Times New Roman"/>
            <w:color w:val="0000FF"/>
            <w:sz w:val="24"/>
            <w:szCs w:val="24"/>
          </w:rPr>
          <w:t>СП 8.13130</w:t>
        </w:r>
      </w:hyperlink>
      <w:r w:rsidRPr="007D6F3D">
        <w:rPr>
          <w:rFonts w:ascii="Times New Roman" w:hAnsi="Times New Roman" w:cs="Times New Roman"/>
          <w:sz w:val="24"/>
          <w:szCs w:val="24"/>
        </w:rPr>
        <w:t xml:space="preserve">, </w:t>
      </w:r>
      <w:hyperlink r:id="rId80" w:history="1">
        <w:r w:rsidRPr="007D6F3D">
          <w:rPr>
            <w:rFonts w:ascii="Times New Roman" w:hAnsi="Times New Roman" w:cs="Times New Roman"/>
            <w:color w:val="0000FF"/>
            <w:sz w:val="24"/>
            <w:szCs w:val="24"/>
          </w:rPr>
          <w:t>СП 10.13130</w:t>
        </w:r>
      </w:hyperlink>
      <w:r w:rsidRPr="007D6F3D">
        <w:rPr>
          <w:rFonts w:ascii="Times New Roman" w:hAnsi="Times New Roman" w:cs="Times New Roman"/>
          <w:sz w:val="24"/>
          <w:szCs w:val="24"/>
        </w:rPr>
        <w:t>, а также настоящим нормативам.</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В нормативах градостроительного проектирования нормировать объекты инженерной инфраструктуры на определенную численность человек или территорию определенной площади нельзя. Размещение объектов инженерной инфраструктуры, в том числе объектов водоснабжения, их значение, номинал, мощность и их количество являются задачей разработки схем территориального планирования, генеральных планов и проектов планировки.</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5"/>
        <w:rPr>
          <w:rFonts w:ascii="Times New Roman" w:hAnsi="Times New Roman" w:cs="Times New Roman"/>
          <w:b/>
          <w:sz w:val="24"/>
          <w:szCs w:val="24"/>
        </w:rPr>
      </w:pPr>
      <w:r w:rsidRPr="007D6F3D">
        <w:rPr>
          <w:rFonts w:ascii="Times New Roman" w:hAnsi="Times New Roman" w:cs="Times New Roman"/>
          <w:b/>
          <w:sz w:val="24"/>
          <w:szCs w:val="24"/>
        </w:rPr>
        <w:t>Статья 39. Предельные значения расчетных показателей максимально допустимого уровня территориальной доступности объектов водоснабжения для населения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При установлении показателей территориальной доступности объектов инженерной инфраструктуры, в том числе объектов водоснабжения, для населения, которые имеют санитарно-защитные, охранные зоны, нормирование доступности (транспортной или пешеходной) до таких объектов не требуется.</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Предельные значения расчетных показателей максимально допустимого уровня территориальной доступности объектов водоснабжения не нормируются.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Раздел X</w:t>
      </w:r>
      <w:r w:rsidRPr="007D6F3D">
        <w:rPr>
          <w:rFonts w:ascii="Times New Roman" w:hAnsi="Times New Roman" w:cs="Times New Roman"/>
          <w:sz w:val="24"/>
          <w:szCs w:val="24"/>
          <w:lang w:val="en-US"/>
        </w:rPr>
        <w:t>VII</w:t>
      </w:r>
      <w:r w:rsidRPr="007D6F3D">
        <w:rPr>
          <w:rFonts w:ascii="Times New Roman" w:hAnsi="Times New Roman" w:cs="Times New Roman"/>
          <w:sz w:val="24"/>
          <w:szCs w:val="24"/>
        </w:rPr>
        <w:t>. ОБОСНОВАНИЕ ПРЕДЕЛЬНЫХ ЗНАЧЕНИЙ РАСЧЕТНЫХ</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ПОКАЗАТЕЛЕЙ МИНИМАЛЬНО ДОПУСТИМОГО УРОВНЯ ОБЕСПЕЧЕННОСТИ</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ОБЪЕКТАМИ ВОДООТВЕДЕНИЯ И МАКСИМАЛЬНО ДОПУСТИМОГО УРОВНЯ ИХ</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ТЕРРИТОРИАЛЬНОЙ ДОСТУПНОСТИ</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5"/>
        <w:rPr>
          <w:rFonts w:ascii="Times New Roman" w:hAnsi="Times New Roman" w:cs="Times New Roman"/>
          <w:b/>
          <w:sz w:val="24"/>
          <w:szCs w:val="24"/>
        </w:rPr>
      </w:pPr>
      <w:r w:rsidRPr="007D6F3D">
        <w:rPr>
          <w:rFonts w:ascii="Times New Roman" w:hAnsi="Times New Roman" w:cs="Times New Roman"/>
          <w:b/>
          <w:sz w:val="24"/>
          <w:szCs w:val="24"/>
        </w:rPr>
        <w:t>Статья 40. Предельные значения расчетных показателей минимально допустимого уровня обеспеченности объектами водоотведения для населения района</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Предельные значения расчетных показателей минимально допустимого уровня обеспеченности - расчетное удельное среднесуточное водоотведение бытовых сточных вод следует принимать равным удельному среднесуточному водопотреблению без учета расхода воды на полив территории и зеленых насаждений.</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Предельные значения расчетных показателей минимально допустимого уровня обеспеченности объектами водоотведения не нормируются.</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Общие положения приняты на основании:</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 Водного </w:t>
      </w:r>
      <w:hyperlink r:id="rId81" w:history="1">
        <w:r w:rsidRPr="007D6F3D">
          <w:rPr>
            <w:rFonts w:ascii="Times New Roman" w:hAnsi="Times New Roman" w:cs="Times New Roman"/>
            <w:color w:val="0000FF"/>
            <w:sz w:val="24"/>
            <w:szCs w:val="24"/>
          </w:rPr>
          <w:t>кодекса</w:t>
        </w:r>
      </w:hyperlink>
      <w:r w:rsidRPr="007D6F3D">
        <w:rPr>
          <w:rFonts w:ascii="Times New Roman" w:hAnsi="Times New Roman" w:cs="Times New Roman"/>
          <w:sz w:val="24"/>
          <w:szCs w:val="24"/>
        </w:rPr>
        <w:t xml:space="preserve"> Российской Федерации;</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СП 30.13330.2010* "СНиП 2.04.01-85* "Внутренний водопровод и канализация зданий";</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СП 32.13330.2012 "СНиП 2.04.03-85 "Канализация. Наружные сети и сооружения";</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СП 42.13330.2011 "СНиП 2.07.01-89* "Градостроительство. Планировка и застройка городских и сельских поселений";</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lastRenderedPageBreak/>
        <w:t xml:space="preserve">- </w:t>
      </w:r>
      <w:hyperlink r:id="rId82" w:history="1">
        <w:r w:rsidRPr="007D6F3D">
          <w:rPr>
            <w:rFonts w:ascii="Times New Roman" w:hAnsi="Times New Roman" w:cs="Times New Roman"/>
            <w:color w:val="0000FF"/>
            <w:sz w:val="24"/>
            <w:szCs w:val="24"/>
          </w:rPr>
          <w:t>СанПиН 2.1.5.980-00</w:t>
        </w:r>
      </w:hyperlink>
      <w:r w:rsidRPr="007D6F3D">
        <w:rPr>
          <w:rFonts w:ascii="Times New Roman" w:hAnsi="Times New Roman" w:cs="Times New Roman"/>
          <w:sz w:val="24"/>
          <w:szCs w:val="24"/>
        </w:rPr>
        <w:t xml:space="preserve"> "Гигиенические требования к охране поверхностных вод";</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 </w:t>
      </w:r>
      <w:hyperlink r:id="rId83" w:history="1">
        <w:r w:rsidRPr="007D6F3D">
          <w:rPr>
            <w:rFonts w:ascii="Times New Roman" w:hAnsi="Times New Roman" w:cs="Times New Roman"/>
            <w:color w:val="0000FF"/>
            <w:sz w:val="24"/>
            <w:szCs w:val="24"/>
          </w:rPr>
          <w:t>СанПиН 2.2.1/2.1.1.1200-03</w:t>
        </w:r>
      </w:hyperlink>
      <w:r w:rsidRPr="007D6F3D">
        <w:rPr>
          <w:rFonts w:ascii="Times New Roman" w:hAnsi="Times New Roman" w:cs="Times New Roman"/>
          <w:sz w:val="24"/>
          <w:szCs w:val="24"/>
        </w:rPr>
        <w:t xml:space="preserve"> "Санитарно-защитные зоны и санитарная классификация предприятий, сооружений и иных объектов".</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При проектировании стока поверхностных вод следует руководствоваться требованиями СП 32.13330.2012, СП 42.13330.2011, </w:t>
      </w:r>
      <w:hyperlink r:id="rId84" w:history="1">
        <w:r w:rsidRPr="007D6F3D">
          <w:rPr>
            <w:rFonts w:ascii="Times New Roman" w:hAnsi="Times New Roman" w:cs="Times New Roman"/>
            <w:color w:val="0000FF"/>
            <w:sz w:val="24"/>
            <w:szCs w:val="24"/>
          </w:rPr>
          <w:t>СанПиН 2.1.5.980-00</w:t>
        </w:r>
      </w:hyperlink>
      <w:r w:rsidRPr="007D6F3D">
        <w:rPr>
          <w:rFonts w:ascii="Times New Roman" w:hAnsi="Times New Roman" w:cs="Times New Roman"/>
          <w:sz w:val="24"/>
          <w:szCs w:val="24"/>
        </w:rPr>
        <w:t>.</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В нормативах градостроительного проектирования нормировать объекты инженерной инфраструктуры на определенную численность человек или территорию определенной площади нельзя. Размещение объектов инженерной инфраструктуры, в том числе объектов водоотведения, их значение, номинал, мощность и их количество являются задачей разработки схем территориального планирования, генеральных планов и проектов планировки.</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5"/>
        <w:rPr>
          <w:rFonts w:ascii="Times New Roman" w:hAnsi="Times New Roman" w:cs="Times New Roman"/>
          <w:b/>
          <w:sz w:val="24"/>
          <w:szCs w:val="24"/>
        </w:rPr>
      </w:pPr>
      <w:r w:rsidRPr="007D6F3D">
        <w:rPr>
          <w:rFonts w:ascii="Times New Roman" w:hAnsi="Times New Roman" w:cs="Times New Roman"/>
          <w:b/>
          <w:sz w:val="24"/>
          <w:szCs w:val="24"/>
        </w:rPr>
        <w:t>Статья 41. Предельные значения расчетных показателей максимально допустимого уровня территориальной доступности объектов водоотведения для населения района</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При установлении показателей территориальной доступности объектов инженерной инфраструктуры, в том числе объектов водоотведения, для населения, которые имеют санитарно-защитные, охранные зоны, нормирование доступности (транспортной или пешеходной) до таких объектов не требуется.</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Предельные значения расчетных показателей максимально допустимого уровня территориальной доступности объектов водоотведения не нормируются.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Раздел X</w:t>
      </w:r>
      <w:r w:rsidRPr="007D6F3D">
        <w:rPr>
          <w:rFonts w:ascii="Times New Roman" w:hAnsi="Times New Roman" w:cs="Times New Roman"/>
          <w:sz w:val="24"/>
          <w:szCs w:val="24"/>
          <w:lang w:val="en-US"/>
        </w:rPr>
        <w:t>VIII</w:t>
      </w:r>
      <w:r w:rsidRPr="007D6F3D">
        <w:rPr>
          <w:rFonts w:ascii="Times New Roman" w:hAnsi="Times New Roman" w:cs="Times New Roman"/>
          <w:sz w:val="24"/>
          <w:szCs w:val="24"/>
        </w:rPr>
        <w:t>. ОБОСНОВАНИЕ ПРЕДЕЛЬНЫХ ЗНАЧЕНИЙ РАСЧЕТНЫХ</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ПОКАЗАТЕЛЕЙ МИНИМАЛЬНО ДОПУСТИМОГО УРОВНЯ ОБЕСПЕЧЕННОСТИ</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ОБЪЕКТАМИ УСЛУГ ОБЩЕСТВЕННОГО ПИТАНИЯ, ТОРГОВЛИ, БЫТОВОГО</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ОБСЛУЖИВАНИЯ И ИНЫХ УСЛУГ И МАКСИМАЛЬНО ДОПУСТИМОГО УРОВНЯ</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ИХ ТЕРРИТОРИАЛЬНОЙ ДОСТУПНОСТИ</w:t>
      </w:r>
    </w:p>
    <w:p w:rsidR="00AE2EF7" w:rsidRPr="007D6F3D" w:rsidRDefault="00AE2EF7" w:rsidP="00AE2EF7">
      <w:pPr>
        <w:pStyle w:val="ConsPlusNormal"/>
        <w:jc w:val="center"/>
        <w:rPr>
          <w:rFonts w:ascii="Times New Roman" w:hAnsi="Times New Roman" w:cs="Times New Roman"/>
          <w:b/>
          <w:sz w:val="24"/>
          <w:szCs w:val="24"/>
        </w:rPr>
      </w:pPr>
    </w:p>
    <w:p w:rsidR="00AE2EF7" w:rsidRPr="007D6F3D" w:rsidRDefault="00AE2EF7" w:rsidP="00AE2EF7">
      <w:pPr>
        <w:jc w:val="center"/>
        <w:rPr>
          <w:b/>
        </w:rPr>
      </w:pPr>
      <w:r w:rsidRPr="007D6F3D">
        <w:rPr>
          <w:b/>
        </w:rPr>
        <w:t>Статья 42. Предельные значения расчетных показателей минимально допустимого уровня обеспеченности объектами услуг общественного питания, торговли, бытового обслуживания и иных услуг населения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Расчет предельных значений минимально допустимого уровня обеспеченности объектами услуг общественного питания, торговли, бытового обслуживания осуществляется по следующим формулам:</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 = П</w:t>
      </w:r>
      <w:r w:rsidRPr="007D6F3D">
        <w:rPr>
          <w:rFonts w:ascii="Times New Roman" w:hAnsi="Times New Roman" w:cs="Times New Roman"/>
          <w:sz w:val="24"/>
          <w:szCs w:val="24"/>
          <w:vertAlign w:val="subscript"/>
        </w:rPr>
        <w:t>б</w:t>
      </w:r>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р</w:t>
      </w:r>
      <w:proofErr w:type="spellEnd"/>
      <w:r w:rsidRPr="007D6F3D">
        <w:rPr>
          <w:rFonts w:ascii="Times New Roman" w:hAnsi="Times New Roman" w:cs="Times New Roman"/>
          <w:sz w:val="24"/>
          <w:szCs w:val="24"/>
        </w:rPr>
        <w:t xml:space="preserve"> и П = П</w:t>
      </w:r>
      <w:r w:rsidRPr="007D6F3D">
        <w:rPr>
          <w:rFonts w:ascii="Times New Roman" w:hAnsi="Times New Roman" w:cs="Times New Roman"/>
          <w:sz w:val="24"/>
          <w:szCs w:val="24"/>
          <w:vertAlign w:val="subscript"/>
        </w:rPr>
        <w:t>б</w:t>
      </w:r>
      <w:r w:rsidRPr="007D6F3D">
        <w:rPr>
          <w:rFonts w:ascii="Times New Roman" w:hAnsi="Times New Roman" w:cs="Times New Roman"/>
          <w:sz w:val="24"/>
          <w:szCs w:val="24"/>
        </w:rPr>
        <w:t>, где</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 - предельные значения расчетных показателей минимально допустимого уровня обеспеченности объектами услуг общественного питания, торговли и бытового обслуживания;</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w:t>
      </w:r>
      <w:r w:rsidRPr="007D6F3D">
        <w:rPr>
          <w:rFonts w:ascii="Times New Roman" w:hAnsi="Times New Roman" w:cs="Times New Roman"/>
          <w:sz w:val="24"/>
          <w:szCs w:val="24"/>
          <w:vertAlign w:val="subscript"/>
        </w:rPr>
        <w:t>б</w:t>
      </w:r>
      <w:r w:rsidRPr="007D6F3D">
        <w:rPr>
          <w:rFonts w:ascii="Times New Roman" w:hAnsi="Times New Roman" w:cs="Times New Roman"/>
          <w:sz w:val="24"/>
          <w:szCs w:val="24"/>
        </w:rPr>
        <w:t xml:space="preserve"> - базовый показатель для расчета потребности в объектах услуг общественного питания, торговли и бытового обслуживания;</w:t>
      </w:r>
    </w:p>
    <w:p w:rsidR="00AE2EF7" w:rsidRPr="007D6F3D" w:rsidRDefault="00AE2EF7" w:rsidP="00AE2EF7">
      <w:pPr>
        <w:pStyle w:val="ConsPlusNormal"/>
        <w:ind w:firstLine="540"/>
        <w:jc w:val="both"/>
        <w:rPr>
          <w:rFonts w:ascii="Times New Roman" w:hAnsi="Times New Roman" w:cs="Times New Roman"/>
          <w:sz w:val="24"/>
          <w:szCs w:val="24"/>
        </w:rPr>
      </w:pP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р</w:t>
      </w:r>
      <w:proofErr w:type="spellEnd"/>
      <w:r w:rsidRPr="007D6F3D">
        <w:rPr>
          <w:rFonts w:ascii="Times New Roman" w:hAnsi="Times New Roman" w:cs="Times New Roman"/>
          <w:sz w:val="24"/>
          <w:szCs w:val="24"/>
        </w:rPr>
        <w:t xml:space="preserve"> - зональный коэффициент развития.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Базовые показатели для определения нормативов обеспеченности</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объектами услуг общественного питания, торговли и бытового</w:t>
      </w:r>
    </w:p>
    <w:p w:rsidR="00AE2EF7" w:rsidRPr="007D6F3D" w:rsidRDefault="00AE2EF7" w:rsidP="00AE2EF7">
      <w:pPr>
        <w:pStyle w:val="ConsPlusNormal"/>
        <w:jc w:val="center"/>
        <w:outlineLvl w:val="6"/>
        <w:rPr>
          <w:rFonts w:ascii="Times New Roman" w:hAnsi="Times New Roman" w:cs="Times New Roman"/>
          <w:sz w:val="24"/>
          <w:szCs w:val="24"/>
        </w:rPr>
      </w:pPr>
      <w:r w:rsidRPr="007D6F3D">
        <w:rPr>
          <w:rFonts w:ascii="Times New Roman" w:hAnsi="Times New Roman" w:cs="Times New Roman"/>
          <w:sz w:val="24"/>
          <w:szCs w:val="24"/>
        </w:rPr>
        <w:t>обслуживания</w:t>
      </w:r>
    </w:p>
    <w:p w:rsidR="00AE2EF7" w:rsidRPr="007D6F3D" w:rsidRDefault="00AE2EF7" w:rsidP="00AE2EF7">
      <w:pPr>
        <w:pStyle w:val="ConsPlusNormal"/>
        <w:jc w:val="right"/>
        <w:outlineLvl w:val="6"/>
        <w:rPr>
          <w:rFonts w:ascii="Times New Roman" w:hAnsi="Times New Roman" w:cs="Times New Roman"/>
          <w:sz w:val="24"/>
          <w:szCs w:val="24"/>
        </w:rPr>
      </w:pPr>
      <w:r w:rsidRPr="007D6F3D">
        <w:rPr>
          <w:rFonts w:ascii="Times New Roman" w:hAnsi="Times New Roman" w:cs="Times New Roman"/>
          <w:sz w:val="24"/>
          <w:szCs w:val="24"/>
        </w:rPr>
        <w:t>Таблица 96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2852"/>
        <w:gridCol w:w="1651"/>
        <w:gridCol w:w="1353"/>
        <w:gridCol w:w="3622"/>
      </w:tblGrid>
      <w:tr w:rsidR="00AE2EF7" w:rsidRPr="007D6F3D" w:rsidTr="00654240">
        <w:tc>
          <w:tcPr>
            <w:tcW w:w="1504"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lastRenderedPageBreak/>
              <w:t>Наименование объектов</w:t>
            </w:r>
          </w:p>
        </w:tc>
        <w:tc>
          <w:tcPr>
            <w:tcW w:w="871"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Единица измерения</w:t>
            </w:r>
          </w:p>
        </w:tc>
        <w:tc>
          <w:tcPr>
            <w:tcW w:w="714"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Показатель</w:t>
            </w:r>
          </w:p>
        </w:tc>
        <w:tc>
          <w:tcPr>
            <w:tcW w:w="1911"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Обоснование</w:t>
            </w:r>
          </w:p>
        </w:tc>
      </w:tr>
      <w:tr w:rsidR="00AE2EF7" w:rsidRPr="007D6F3D" w:rsidTr="00654240">
        <w:tc>
          <w:tcPr>
            <w:tcW w:w="1504"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Магазины</w:t>
            </w:r>
          </w:p>
        </w:tc>
        <w:tc>
          <w:tcPr>
            <w:tcW w:w="87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w:t>
            </w:r>
            <w:r w:rsidRPr="007D6F3D">
              <w:rPr>
                <w:rFonts w:ascii="Times New Roman" w:hAnsi="Times New Roman" w:cs="Times New Roman"/>
                <w:sz w:val="24"/>
                <w:szCs w:val="24"/>
                <w:vertAlign w:val="superscript"/>
              </w:rPr>
              <w:t>2</w:t>
            </w:r>
            <w:r w:rsidRPr="007D6F3D">
              <w:rPr>
                <w:rFonts w:ascii="Times New Roman" w:hAnsi="Times New Roman" w:cs="Times New Roman"/>
                <w:sz w:val="24"/>
                <w:szCs w:val="24"/>
              </w:rPr>
              <w:t xml:space="preserve"> торговой площади на 1 тыс. чел.</w:t>
            </w:r>
          </w:p>
        </w:tc>
        <w:tc>
          <w:tcPr>
            <w:tcW w:w="714"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сельские  поселения - 300</w:t>
            </w:r>
          </w:p>
        </w:tc>
        <w:tc>
          <w:tcPr>
            <w:tcW w:w="1911" w:type="pct"/>
          </w:tcPr>
          <w:p w:rsidR="00AE2EF7" w:rsidRPr="007D6F3D" w:rsidRDefault="00AF7C24" w:rsidP="00654240">
            <w:pPr>
              <w:pStyle w:val="ConsPlusNormal"/>
              <w:rPr>
                <w:rFonts w:ascii="Times New Roman" w:hAnsi="Times New Roman" w:cs="Times New Roman"/>
                <w:sz w:val="24"/>
                <w:szCs w:val="24"/>
              </w:rPr>
            </w:pPr>
            <w:hyperlink r:id="rId85" w:history="1">
              <w:r w:rsidR="00AE2EF7" w:rsidRPr="007D6F3D">
                <w:rPr>
                  <w:rFonts w:ascii="Times New Roman" w:hAnsi="Times New Roman" w:cs="Times New Roman"/>
                  <w:color w:val="0000FF"/>
                  <w:sz w:val="24"/>
                  <w:szCs w:val="24"/>
                </w:rPr>
                <w:t>Правила</w:t>
              </w:r>
            </w:hyperlink>
            <w:r w:rsidR="00AE2EF7" w:rsidRPr="007D6F3D">
              <w:rPr>
                <w:rFonts w:ascii="Times New Roman" w:hAnsi="Times New Roman" w:cs="Times New Roman"/>
                <w:sz w:val="24"/>
                <w:szCs w:val="24"/>
              </w:rPr>
              <w:t xml:space="preserve"> установления субъектами Российской Федерации нормативов минимальной обеспеченности населения площадью торговых объектов и </w:t>
            </w:r>
            <w:hyperlink r:id="rId86" w:history="1">
              <w:r w:rsidR="00AE2EF7" w:rsidRPr="007D6F3D">
                <w:rPr>
                  <w:rFonts w:ascii="Times New Roman" w:hAnsi="Times New Roman" w:cs="Times New Roman"/>
                  <w:color w:val="0000FF"/>
                  <w:sz w:val="24"/>
                  <w:szCs w:val="24"/>
                </w:rPr>
                <w:t>методика</w:t>
              </w:r>
            </w:hyperlink>
            <w:r w:rsidR="00AE2EF7" w:rsidRPr="007D6F3D">
              <w:rPr>
                <w:rFonts w:ascii="Times New Roman" w:hAnsi="Times New Roman" w:cs="Times New Roman"/>
                <w:sz w:val="24"/>
                <w:szCs w:val="24"/>
              </w:rPr>
              <w:t xml:space="preserve"> расчета нормативов минимальной обеспеченности населения площадью торговых объектов, утвержденные постановлением Правительства Российской Федерации от 09.04.2016 N 291</w:t>
            </w:r>
          </w:p>
        </w:tc>
      </w:tr>
      <w:tr w:rsidR="00AE2EF7" w:rsidRPr="007D6F3D" w:rsidTr="00654240">
        <w:tc>
          <w:tcPr>
            <w:tcW w:w="1504"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Предприятия общественного питания</w:t>
            </w:r>
          </w:p>
        </w:tc>
        <w:tc>
          <w:tcPr>
            <w:tcW w:w="87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мест на 1 тыс. чел.</w:t>
            </w:r>
          </w:p>
        </w:tc>
        <w:tc>
          <w:tcPr>
            <w:tcW w:w="714"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40</w:t>
            </w:r>
          </w:p>
        </w:tc>
        <w:tc>
          <w:tcPr>
            <w:tcW w:w="1911" w:type="pct"/>
            <w:vMerge w:val="restar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СП 42.13330.2011 "Градостроительство. Планировка и застройка городских и сельских поселений" (приложение Ж)</w:t>
            </w:r>
          </w:p>
        </w:tc>
      </w:tr>
      <w:tr w:rsidR="00AE2EF7" w:rsidRPr="007D6F3D" w:rsidTr="00654240">
        <w:tc>
          <w:tcPr>
            <w:tcW w:w="1504"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Предприятия бытового обслуживания</w:t>
            </w:r>
          </w:p>
        </w:tc>
        <w:tc>
          <w:tcPr>
            <w:tcW w:w="87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рабочих мест на 1 тыс. чел.</w:t>
            </w:r>
          </w:p>
        </w:tc>
        <w:tc>
          <w:tcPr>
            <w:tcW w:w="714"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9</w:t>
            </w:r>
          </w:p>
        </w:tc>
        <w:tc>
          <w:tcPr>
            <w:tcW w:w="1911" w:type="pct"/>
            <w:vMerge/>
          </w:tcPr>
          <w:p w:rsidR="00AE2EF7" w:rsidRPr="007D6F3D" w:rsidRDefault="00AE2EF7" w:rsidP="00654240"/>
        </w:tc>
      </w:tr>
      <w:tr w:rsidR="00AE2EF7" w:rsidRPr="007D6F3D" w:rsidTr="00654240">
        <w:tc>
          <w:tcPr>
            <w:tcW w:w="1504"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Отделение банка, операционная касса</w:t>
            </w:r>
          </w:p>
        </w:tc>
        <w:tc>
          <w:tcPr>
            <w:tcW w:w="87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w:t>
            </w:r>
          </w:p>
        </w:tc>
        <w:tc>
          <w:tcPr>
            <w:tcW w:w="714"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 на 10 тыс. чел.</w:t>
            </w:r>
          </w:p>
        </w:tc>
        <w:tc>
          <w:tcPr>
            <w:tcW w:w="1911" w:type="pct"/>
          </w:tcPr>
          <w:p w:rsidR="00AE2EF7" w:rsidRPr="007D6F3D" w:rsidRDefault="00AE2EF7" w:rsidP="00654240">
            <w:pPr>
              <w:pStyle w:val="ConsPlusNormal"/>
              <w:rPr>
                <w:rFonts w:ascii="Times New Roman" w:hAnsi="Times New Roman" w:cs="Times New Roman"/>
                <w:sz w:val="24"/>
                <w:szCs w:val="24"/>
              </w:rPr>
            </w:pPr>
          </w:p>
        </w:tc>
      </w:tr>
      <w:tr w:rsidR="00AE2EF7" w:rsidRPr="007D6F3D" w:rsidTr="00654240">
        <w:tc>
          <w:tcPr>
            <w:tcW w:w="1504"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Гостиницы</w:t>
            </w:r>
          </w:p>
        </w:tc>
        <w:tc>
          <w:tcPr>
            <w:tcW w:w="87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мест на 1 тыс. чел.</w:t>
            </w:r>
          </w:p>
        </w:tc>
        <w:tc>
          <w:tcPr>
            <w:tcW w:w="714"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6</w:t>
            </w:r>
          </w:p>
        </w:tc>
        <w:tc>
          <w:tcPr>
            <w:tcW w:w="191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СП 42.13330.2011 "Градостроительство. Планировка и застройка городских и сельских поселений" (приложение Ж)</w:t>
            </w:r>
          </w:p>
        </w:tc>
      </w:tr>
    </w:tbl>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sectPr w:rsidR="00AE2EF7" w:rsidRPr="007D6F3D">
          <w:pgSz w:w="11905" w:h="16838"/>
          <w:pgMar w:top="1134" w:right="850" w:bottom="1134" w:left="1701" w:header="0" w:footer="0" w:gutter="0"/>
          <w:cols w:space="720"/>
        </w:sectPr>
      </w:pPr>
    </w:p>
    <w:p w:rsidR="00AE2EF7" w:rsidRPr="007D6F3D" w:rsidRDefault="00AE2EF7" w:rsidP="00AE2EF7">
      <w:pPr>
        <w:pStyle w:val="ConsPlusNormal"/>
        <w:jc w:val="center"/>
        <w:rPr>
          <w:rFonts w:ascii="Times New Roman" w:hAnsi="Times New Roman" w:cs="Times New Roman"/>
          <w:sz w:val="24"/>
          <w:szCs w:val="24"/>
        </w:rPr>
      </w:pP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Определение предельных значений расчетных показателей</w:t>
      </w:r>
    </w:p>
    <w:p w:rsidR="00AE2EF7" w:rsidRPr="007D6F3D" w:rsidRDefault="00AE2EF7" w:rsidP="00AE2EF7">
      <w:pPr>
        <w:pStyle w:val="ConsPlusNormal"/>
        <w:jc w:val="center"/>
        <w:outlineLvl w:val="6"/>
        <w:rPr>
          <w:rFonts w:ascii="Times New Roman" w:hAnsi="Times New Roman" w:cs="Times New Roman"/>
          <w:sz w:val="24"/>
          <w:szCs w:val="24"/>
        </w:rPr>
      </w:pPr>
      <w:r w:rsidRPr="007D6F3D">
        <w:rPr>
          <w:rFonts w:ascii="Times New Roman" w:hAnsi="Times New Roman" w:cs="Times New Roman"/>
          <w:sz w:val="24"/>
          <w:szCs w:val="24"/>
        </w:rPr>
        <w:t>минимально допустимого уровня обеспеченности объектами услуг</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общественного питания, торговли бытового обслуживания</w:t>
      </w:r>
    </w:p>
    <w:p w:rsidR="00AE2EF7" w:rsidRPr="007D6F3D" w:rsidRDefault="00AE2EF7" w:rsidP="00AE2EF7">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Таблица 97</w:t>
      </w:r>
    </w:p>
    <w:p w:rsidR="00AE2EF7" w:rsidRPr="007D6F3D" w:rsidRDefault="00AE2EF7" w:rsidP="00AE2EF7">
      <w:pPr>
        <w:pStyle w:val="ConsPlusNormal"/>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2142"/>
        <w:gridCol w:w="3735"/>
        <w:gridCol w:w="2328"/>
        <w:gridCol w:w="2451"/>
        <w:gridCol w:w="1775"/>
        <w:gridCol w:w="2263"/>
      </w:tblGrid>
      <w:tr w:rsidR="00AE2EF7" w:rsidRPr="007D6F3D" w:rsidTr="00654240">
        <w:tc>
          <w:tcPr>
            <w:tcW w:w="729"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Зона межселенного обслуживания</w:t>
            </w:r>
          </w:p>
        </w:tc>
        <w:tc>
          <w:tcPr>
            <w:tcW w:w="1271"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Магазины (м</w:t>
            </w:r>
            <w:r w:rsidRPr="007D6F3D">
              <w:rPr>
                <w:rFonts w:ascii="Times New Roman" w:hAnsi="Times New Roman" w:cs="Times New Roman"/>
                <w:sz w:val="24"/>
                <w:szCs w:val="24"/>
                <w:vertAlign w:val="superscript"/>
              </w:rPr>
              <w:t>2</w:t>
            </w:r>
            <w:r w:rsidRPr="007D6F3D">
              <w:rPr>
                <w:rFonts w:ascii="Times New Roman" w:hAnsi="Times New Roman" w:cs="Times New Roman"/>
                <w:sz w:val="24"/>
                <w:szCs w:val="24"/>
              </w:rPr>
              <w:t xml:space="preserve"> торговой площади на 1 тыс. чел.)</w:t>
            </w:r>
          </w:p>
        </w:tc>
        <w:tc>
          <w:tcPr>
            <w:tcW w:w="792"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Предприятия общественного питания (мест на 1 тыс. чел.)</w:t>
            </w:r>
          </w:p>
        </w:tc>
        <w:tc>
          <w:tcPr>
            <w:tcW w:w="834"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Предприятия бытового обслуживания (рабочих мест на 1 тыс. чел.)</w:t>
            </w:r>
          </w:p>
        </w:tc>
        <w:tc>
          <w:tcPr>
            <w:tcW w:w="604"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Отделение банка, операционная касса (объект)</w:t>
            </w:r>
          </w:p>
        </w:tc>
        <w:tc>
          <w:tcPr>
            <w:tcW w:w="771"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Гостиницы (мест на 1 тыс. чел.)</w:t>
            </w:r>
          </w:p>
        </w:tc>
      </w:tr>
      <w:tr w:rsidR="00AE2EF7" w:rsidRPr="007D6F3D" w:rsidTr="00654240">
        <w:tc>
          <w:tcPr>
            <w:tcW w:w="72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Формула расчета</w:t>
            </w:r>
          </w:p>
        </w:tc>
        <w:tc>
          <w:tcPr>
            <w:tcW w:w="127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 = П</w:t>
            </w:r>
            <w:r w:rsidRPr="007D6F3D">
              <w:rPr>
                <w:rFonts w:ascii="Times New Roman" w:hAnsi="Times New Roman" w:cs="Times New Roman"/>
                <w:sz w:val="24"/>
                <w:szCs w:val="24"/>
                <w:vertAlign w:val="subscript"/>
              </w:rPr>
              <w:t>б</w:t>
            </w:r>
          </w:p>
        </w:tc>
        <w:tc>
          <w:tcPr>
            <w:tcW w:w="79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 = П</w:t>
            </w:r>
            <w:r w:rsidRPr="007D6F3D">
              <w:rPr>
                <w:rFonts w:ascii="Times New Roman" w:hAnsi="Times New Roman" w:cs="Times New Roman"/>
                <w:sz w:val="24"/>
                <w:szCs w:val="24"/>
                <w:vertAlign w:val="subscript"/>
              </w:rPr>
              <w:t>б</w:t>
            </w:r>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р</w:t>
            </w:r>
            <w:proofErr w:type="spellEnd"/>
          </w:p>
        </w:tc>
        <w:tc>
          <w:tcPr>
            <w:tcW w:w="834"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 = П</w:t>
            </w:r>
            <w:r w:rsidRPr="007D6F3D">
              <w:rPr>
                <w:rFonts w:ascii="Times New Roman" w:hAnsi="Times New Roman" w:cs="Times New Roman"/>
                <w:sz w:val="24"/>
                <w:szCs w:val="24"/>
                <w:vertAlign w:val="subscript"/>
              </w:rPr>
              <w:t>б</w:t>
            </w:r>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р</w:t>
            </w:r>
            <w:proofErr w:type="spellEnd"/>
          </w:p>
        </w:tc>
        <w:tc>
          <w:tcPr>
            <w:tcW w:w="604"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 = П</w:t>
            </w:r>
            <w:r w:rsidRPr="007D6F3D">
              <w:rPr>
                <w:rFonts w:ascii="Times New Roman" w:hAnsi="Times New Roman" w:cs="Times New Roman"/>
                <w:sz w:val="24"/>
                <w:szCs w:val="24"/>
                <w:vertAlign w:val="subscript"/>
              </w:rPr>
              <w:t>б</w:t>
            </w:r>
          </w:p>
        </w:tc>
        <w:tc>
          <w:tcPr>
            <w:tcW w:w="77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 = П</w:t>
            </w:r>
            <w:r w:rsidRPr="007D6F3D">
              <w:rPr>
                <w:rFonts w:ascii="Times New Roman" w:hAnsi="Times New Roman" w:cs="Times New Roman"/>
                <w:sz w:val="24"/>
                <w:szCs w:val="24"/>
                <w:vertAlign w:val="subscript"/>
              </w:rPr>
              <w:t>б</w:t>
            </w:r>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р</w:t>
            </w:r>
            <w:proofErr w:type="spellEnd"/>
          </w:p>
        </w:tc>
      </w:tr>
      <w:tr w:rsidR="00AE2EF7" w:rsidRPr="007D6F3D" w:rsidTr="00654240">
        <w:tc>
          <w:tcPr>
            <w:tcW w:w="729" w:type="pct"/>
          </w:tcPr>
          <w:p w:rsidR="00AE2EF7" w:rsidRPr="007D6F3D" w:rsidRDefault="009478E4"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1271" w:type="pct"/>
          </w:tcPr>
          <w:p w:rsidR="00AE2EF7" w:rsidRPr="007D6F3D" w:rsidRDefault="00AF7C24" w:rsidP="00654240">
            <w:pPr>
              <w:pStyle w:val="ConsPlusNormal"/>
              <w:rPr>
                <w:rFonts w:ascii="Times New Roman" w:hAnsi="Times New Roman" w:cs="Times New Roman"/>
                <w:sz w:val="24"/>
                <w:szCs w:val="24"/>
              </w:rPr>
            </w:pPr>
            <w:hyperlink r:id="rId87" w:history="1">
              <w:r w:rsidR="00AE2EF7" w:rsidRPr="007D6F3D">
                <w:rPr>
                  <w:rFonts w:ascii="Times New Roman" w:hAnsi="Times New Roman" w:cs="Times New Roman"/>
                  <w:color w:val="0000FF"/>
                  <w:sz w:val="24"/>
                  <w:szCs w:val="24"/>
                </w:rPr>
                <w:t>Правила</w:t>
              </w:r>
            </w:hyperlink>
            <w:r w:rsidR="00AE2EF7" w:rsidRPr="007D6F3D">
              <w:rPr>
                <w:rFonts w:ascii="Times New Roman" w:hAnsi="Times New Roman" w:cs="Times New Roman"/>
                <w:sz w:val="24"/>
                <w:szCs w:val="24"/>
              </w:rPr>
              <w:t xml:space="preserve"> установления субъектами Российской Федерации нормативов минимальной обеспеченности населения площадью торговых объектов и </w:t>
            </w:r>
            <w:hyperlink r:id="rId88" w:history="1">
              <w:r w:rsidR="00AE2EF7" w:rsidRPr="007D6F3D">
                <w:rPr>
                  <w:rFonts w:ascii="Times New Roman" w:hAnsi="Times New Roman" w:cs="Times New Roman"/>
                  <w:color w:val="0000FF"/>
                  <w:sz w:val="24"/>
                  <w:szCs w:val="24"/>
                </w:rPr>
                <w:t>методика</w:t>
              </w:r>
            </w:hyperlink>
            <w:r w:rsidR="00AE2EF7" w:rsidRPr="007D6F3D">
              <w:rPr>
                <w:rFonts w:ascii="Times New Roman" w:hAnsi="Times New Roman" w:cs="Times New Roman"/>
                <w:sz w:val="24"/>
                <w:szCs w:val="24"/>
              </w:rPr>
              <w:t xml:space="preserve"> расчета нормативов минимальной обеспеченности населения площадью торговых объектов, утвержденные постановлением Правительства Российской Федерации от 09.04.2016 N 291</w:t>
            </w:r>
          </w:p>
        </w:tc>
        <w:tc>
          <w:tcPr>
            <w:tcW w:w="79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 = 40 x 1,05 = 42</w:t>
            </w:r>
          </w:p>
        </w:tc>
        <w:tc>
          <w:tcPr>
            <w:tcW w:w="834"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 = 9 x 1,05 = 9,5</w:t>
            </w:r>
          </w:p>
        </w:tc>
        <w:tc>
          <w:tcPr>
            <w:tcW w:w="604"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городские населенные пункты: 1 на 10 тыс. чел.;</w:t>
            </w:r>
          </w:p>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сельские населенные пункты: 1 на группу населенных пунктов</w:t>
            </w:r>
          </w:p>
        </w:tc>
        <w:tc>
          <w:tcPr>
            <w:tcW w:w="77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 = 6 x 1,05 = 6,3</w:t>
            </w:r>
          </w:p>
        </w:tc>
      </w:tr>
    </w:tbl>
    <w:p w:rsidR="00AE2EF7" w:rsidRPr="007D6F3D" w:rsidRDefault="00AE2EF7" w:rsidP="00AE2EF7">
      <w:pPr>
        <w:sectPr w:rsidR="00AE2EF7" w:rsidRPr="007D6F3D">
          <w:pgSz w:w="16838" w:h="11905" w:orient="landscape"/>
          <w:pgMar w:top="1701" w:right="1134" w:bottom="850" w:left="1134" w:header="0" w:footer="0" w:gutter="0"/>
          <w:cols w:space="720"/>
        </w:sectPr>
      </w:pP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jc w:val="center"/>
        <w:rPr>
          <w:b/>
        </w:rPr>
      </w:pPr>
      <w:r w:rsidRPr="007D6F3D">
        <w:rPr>
          <w:b/>
        </w:rPr>
        <w:t xml:space="preserve">Статья 43. Предельные значения расчетных показателей максимально допустимого уровня территориальной доступности объектов питания, торговли, бытового обслуживания и иных услуг населения </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Базовые показатели для определения территориальной</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доступности объектов услуг общественного питания, торговли</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и бытового обслуживания</w:t>
      </w:r>
    </w:p>
    <w:p w:rsidR="00AE2EF7" w:rsidRPr="007D6F3D" w:rsidRDefault="00AE2EF7" w:rsidP="00AE2EF7">
      <w:pPr>
        <w:pStyle w:val="ConsPlusNormal"/>
        <w:jc w:val="right"/>
        <w:outlineLvl w:val="6"/>
        <w:rPr>
          <w:rFonts w:ascii="Times New Roman" w:hAnsi="Times New Roman" w:cs="Times New Roman"/>
          <w:sz w:val="24"/>
          <w:szCs w:val="24"/>
        </w:rPr>
      </w:pPr>
      <w:r w:rsidRPr="007D6F3D">
        <w:rPr>
          <w:rFonts w:ascii="Times New Roman" w:hAnsi="Times New Roman" w:cs="Times New Roman"/>
          <w:sz w:val="24"/>
          <w:szCs w:val="24"/>
        </w:rPr>
        <w:t>Таблица 98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2130"/>
        <w:gridCol w:w="1308"/>
        <w:gridCol w:w="3435"/>
        <w:gridCol w:w="2605"/>
      </w:tblGrid>
      <w:tr w:rsidR="00AE2EF7" w:rsidRPr="007D6F3D" w:rsidTr="00654240">
        <w:tc>
          <w:tcPr>
            <w:tcW w:w="1124"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Наименование объектов</w:t>
            </w:r>
          </w:p>
        </w:tc>
        <w:tc>
          <w:tcPr>
            <w:tcW w:w="690"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Единица измерения</w:t>
            </w:r>
          </w:p>
        </w:tc>
        <w:tc>
          <w:tcPr>
            <w:tcW w:w="1811"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Показатель</w:t>
            </w:r>
          </w:p>
        </w:tc>
        <w:tc>
          <w:tcPr>
            <w:tcW w:w="1374"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Обоснование</w:t>
            </w:r>
          </w:p>
        </w:tc>
      </w:tr>
      <w:tr w:rsidR="00AE2EF7" w:rsidRPr="007D6F3D" w:rsidTr="00654240">
        <w:tc>
          <w:tcPr>
            <w:tcW w:w="1124"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Магазины</w:t>
            </w:r>
          </w:p>
        </w:tc>
        <w:tc>
          <w:tcPr>
            <w:tcW w:w="690"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w:t>
            </w:r>
          </w:p>
        </w:tc>
        <w:tc>
          <w:tcPr>
            <w:tcW w:w="1811" w:type="pct"/>
            <w:vMerge w:val="restar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в сельских населенных пунктах -1000, </w:t>
            </w:r>
          </w:p>
        </w:tc>
        <w:tc>
          <w:tcPr>
            <w:tcW w:w="1374" w:type="pct"/>
            <w:vMerge w:val="restar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СП 42.13330.2011 "Градостроительство. Планировка и застройка городских и сельских поселений" (пункт 10.4, таблица 5)</w:t>
            </w:r>
          </w:p>
        </w:tc>
      </w:tr>
      <w:tr w:rsidR="00AE2EF7" w:rsidRPr="007D6F3D" w:rsidTr="00654240">
        <w:tc>
          <w:tcPr>
            <w:tcW w:w="1124"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Предприятия общественного питания</w:t>
            </w:r>
          </w:p>
        </w:tc>
        <w:tc>
          <w:tcPr>
            <w:tcW w:w="690"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w:t>
            </w:r>
          </w:p>
        </w:tc>
        <w:tc>
          <w:tcPr>
            <w:tcW w:w="1811" w:type="pct"/>
            <w:vMerge/>
          </w:tcPr>
          <w:p w:rsidR="00AE2EF7" w:rsidRPr="007D6F3D" w:rsidRDefault="00AE2EF7" w:rsidP="00654240"/>
        </w:tc>
        <w:tc>
          <w:tcPr>
            <w:tcW w:w="1374" w:type="pct"/>
            <w:vMerge/>
          </w:tcPr>
          <w:p w:rsidR="00AE2EF7" w:rsidRPr="007D6F3D" w:rsidRDefault="00AE2EF7" w:rsidP="00654240"/>
        </w:tc>
      </w:tr>
      <w:tr w:rsidR="00AE2EF7" w:rsidRPr="007D6F3D" w:rsidTr="00654240">
        <w:tc>
          <w:tcPr>
            <w:tcW w:w="1124"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Предприятия бытового обслуживания</w:t>
            </w:r>
          </w:p>
        </w:tc>
        <w:tc>
          <w:tcPr>
            <w:tcW w:w="690"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w:t>
            </w:r>
          </w:p>
        </w:tc>
        <w:tc>
          <w:tcPr>
            <w:tcW w:w="1811" w:type="pct"/>
            <w:vMerge/>
          </w:tcPr>
          <w:p w:rsidR="00AE2EF7" w:rsidRPr="007D6F3D" w:rsidRDefault="00AE2EF7" w:rsidP="00654240"/>
        </w:tc>
        <w:tc>
          <w:tcPr>
            <w:tcW w:w="1374" w:type="pct"/>
            <w:vMerge/>
          </w:tcPr>
          <w:p w:rsidR="00AE2EF7" w:rsidRPr="007D6F3D" w:rsidRDefault="00AE2EF7" w:rsidP="00654240"/>
        </w:tc>
      </w:tr>
      <w:tr w:rsidR="00AE2EF7" w:rsidRPr="007D6F3D" w:rsidTr="00654240">
        <w:tc>
          <w:tcPr>
            <w:tcW w:w="1124" w:type="pct"/>
            <w:vMerge w:val="restar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Отделение банка, операционная касса</w:t>
            </w:r>
          </w:p>
        </w:tc>
        <w:tc>
          <w:tcPr>
            <w:tcW w:w="690"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w:t>
            </w:r>
          </w:p>
        </w:tc>
        <w:tc>
          <w:tcPr>
            <w:tcW w:w="181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500 (в жилых кварталах)</w:t>
            </w:r>
          </w:p>
        </w:tc>
        <w:tc>
          <w:tcPr>
            <w:tcW w:w="1374" w:type="pct"/>
            <w:vMerge/>
          </w:tcPr>
          <w:p w:rsidR="00AE2EF7" w:rsidRPr="007D6F3D" w:rsidRDefault="00AE2EF7" w:rsidP="00654240"/>
        </w:tc>
      </w:tr>
      <w:tr w:rsidR="00AE2EF7" w:rsidRPr="007D6F3D" w:rsidTr="00654240">
        <w:tc>
          <w:tcPr>
            <w:tcW w:w="1124" w:type="pct"/>
            <w:vMerge/>
          </w:tcPr>
          <w:p w:rsidR="00AE2EF7" w:rsidRPr="007D6F3D" w:rsidRDefault="00AE2EF7" w:rsidP="00654240"/>
        </w:tc>
        <w:tc>
          <w:tcPr>
            <w:tcW w:w="690"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мин.</w:t>
            </w:r>
          </w:p>
        </w:tc>
        <w:tc>
          <w:tcPr>
            <w:tcW w:w="181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15-минутная транспортная доступность в сельских населенных пунктах</w:t>
            </w:r>
          </w:p>
        </w:tc>
        <w:tc>
          <w:tcPr>
            <w:tcW w:w="1374" w:type="pct"/>
            <w:vMerge/>
          </w:tcPr>
          <w:p w:rsidR="00AE2EF7" w:rsidRPr="007D6F3D" w:rsidRDefault="00AE2EF7" w:rsidP="00654240"/>
        </w:tc>
      </w:tr>
      <w:tr w:rsidR="00AE2EF7" w:rsidRPr="007D6F3D" w:rsidTr="00654240">
        <w:tc>
          <w:tcPr>
            <w:tcW w:w="1124"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Гостиницы</w:t>
            </w:r>
          </w:p>
        </w:tc>
        <w:tc>
          <w:tcPr>
            <w:tcW w:w="2502" w:type="pct"/>
            <w:gridSpan w:val="2"/>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не нормируется</w:t>
            </w:r>
          </w:p>
        </w:tc>
        <w:tc>
          <w:tcPr>
            <w:tcW w:w="1374" w:type="pct"/>
          </w:tcPr>
          <w:p w:rsidR="00AE2EF7" w:rsidRPr="007D6F3D" w:rsidRDefault="00AE2EF7" w:rsidP="00654240">
            <w:pPr>
              <w:pStyle w:val="ConsPlusNormal"/>
              <w:rPr>
                <w:rFonts w:ascii="Times New Roman" w:hAnsi="Times New Roman" w:cs="Times New Roman"/>
                <w:sz w:val="24"/>
                <w:szCs w:val="24"/>
              </w:rPr>
            </w:pPr>
          </w:p>
        </w:tc>
      </w:tr>
    </w:tbl>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Д - предельные значения максимально допустимого уровня территориальной доступности объектов общественного питания, торговли и бытового обслуживания;</w:t>
      </w:r>
    </w:p>
    <w:p w:rsidR="00AE2EF7" w:rsidRPr="007D6F3D" w:rsidRDefault="00AE2EF7" w:rsidP="00AE2EF7">
      <w:pPr>
        <w:pStyle w:val="ConsPlusNormal"/>
        <w:ind w:firstLine="540"/>
        <w:jc w:val="both"/>
        <w:rPr>
          <w:rFonts w:ascii="Times New Roman" w:hAnsi="Times New Roman" w:cs="Times New Roman"/>
          <w:sz w:val="24"/>
          <w:szCs w:val="24"/>
        </w:rPr>
      </w:pPr>
      <w:proofErr w:type="spellStart"/>
      <w:r w:rsidRPr="007D6F3D">
        <w:rPr>
          <w:rFonts w:ascii="Times New Roman" w:hAnsi="Times New Roman" w:cs="Times New Roman"/>
          <w:sz w:val="24"/>
          <w:szCs w:val="24"/>
        </w:rPr>
        <w:t>Д</w:t>
      </w:r>
      <w:r w:rsidRPr="007D6F3D">
        <w:rPr>
          <w:rFonts w:ascii="Times New Roman" w:hAnsi="Times New Roman" w:cs="Times New Roman"/>
          <w:sz w:val="24"/>
          <w:szCs w:val="24"/>
          <w:vertAlign w:val="subscript"/>
        </w:rPr>
        <w:t>б</w:t>
      </w:r>
      <w:proofErr w:type="spellEnd"/>
      <w:r w:rsidRPr="007D6F3D">
        <w:rPr>
          <w:rFonts w:ascii="Times New Roman" w:hAnsi="Times New Roman" w:cs="Times New Roman"/>
          <w:sz w:val="24"/>
          <w:szCs w:val="24"/>
        </w:rPr>
        <w:t xml:space="preserve"> - базовые показатели для определения территориальной доступности объектов общественного питания, торговли и бытового обслуживания;</w:t>
      </w:r>
    </w:p>
    <w:p w:rsidR="00AE2EF7" w:rsidRPr="007D6F3D" w:rsidRDefault="00AE2EF7" w:rsidP="00AE2EF7">
      <w:pPr>
        <w:pStyle w:val="ConsPlusNormal"/>
        <w:ind w:firstLine="540"/>
        <w:jc w:val="both"/>
        <w:rPr>
          <w:rFonts w:ascii="Times New Roman" w:hAnsi="Times New Roman" w:cs="Times New Roman"/>
          <w:sz w:val="24"/>
          <w:szCs w:val="24"/>
        </w:rPr>
      </w:pP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пк</w:t>
      </w:r>
      <w:proofErr w:type="spellEnd"/>
      <w:r w:rsidRPr="007D6F3D">
        <w:rPr>
          <w:rFonts w:ascii="Times New Roman" w:hAnsi="Times New Roman" w:cs="Times New Roman"/>
          <w:sz w:val="24"/>
          <w:szCs w:val="24"/>
        </w:rPr>
        <w:t xml:space="preserve"> - коэффициент, учитывающий природно-климатические условия.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sectPr w:rsidR="00AE2EF7" w:rsidRPr="007D6F3D">
          <w:pgSz w:w="11905" w:h="16838"/>
          <w:pgMar w:top="1134" w:right="850" w:bottom="1134" w:left="1701" w:header="0" w:footer="0" w:gutter="0"/>
          <w:cols w:space="720"/>
        </w:sectPr>
      </w:pP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Определение максимально допустимого уровня территориальной</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доступности объектов услуг общественного питания, торговли,</w:t>
      </w:r>
    </w:p>
    <w:p w:rsidR="00AE2EF7" w:rsidRPr="007D6F3D" w:rsidRDefault="00AE2EF7" w:rsidP="00AE2EF7">
      <w:pPr>
        <w:pStyle w:val="ConsPlusNormal"/>
        <w:jc w:val="center"/>
        <w:outlineLvl w:val="6"/>
        <w:rPr>
          <w:rFonts w:ascii="Times New Roman" w:hAnsi="Times New Roman" w:cs="Times New Roman"/>
          <w:sz w:val="24"/>
          <w:szCs w:val="24"/>
        </w:rPr>
      </w:pPr>
      <w:r w:rsidRPr="007D6F3D">
        <w:rPr>
          <w:rFonts w:ascii="Times New Roman" w:hAnsi="Times New Roman" w:cs="Times New Roman"/>
          <w:sz w:val="24"/>
          <w:szCs w:val="24"/>
        </w:rPr>
        <w:t>бытового обслуживания</w:t>
      </w:r>
    </w:p>
    <w:p w:rsidR="00AE2EF7" w:rsidRPr="007D6F3D" w:rsidRDefault="00AE2EF7" w:rsidP="00AE2EF7">
      <w:pPr>
        <w:pStyle w:val="ConsPlusNormal"/>
        <w:jc w:val="right"/>
        <w:outlineLvl w:val="6"/>
        <w:rPr>
          <w:rFonts w:ascii="Times New Roman" w:hAnsi="Times New Roman" w:cs="Times New Roman"/>
          <w:sz w:val="24"/>
          <w:szCs w:val="24"/>
        </w:rPr>
      </w:pPr>
      <w:r w:rsidRPr="007D6F3D">
        <w:rPr>
          <w:rFonts w:ascii="Times New Roman" w:hAnsi="Times New Roman" w:cs="Times New Roman"/>
          <w:sz w:val="24"/>
          <w:szCs w:val="24"/>
        </w:rPr>
        <w:t>Таблица 99</w:t>
      </w:r>
    </w:p>
    <w:p w:rsidR="00AE2EF7" w:rsidRPr="007D6F3D" w:rsidRDefault="00AE2EF7" w:rsidP="00AE2EF7">
      <w:pPr>
        <w:pStyle w:val="ConsPlusNormal"/>
        <w:jc w:val="center"/>
        <w:rPr>
          <w:rFonts w:ascii="Times New Roman" w:hAnsi="Times New Roman" w:cs="Times New Roman"/>
          <w:sz w:val="24"/>
          <w:szCs w:val="24"/>
        </w:rPr>
      </w:pPr>
    </w:p>
    <w:p w:rsidR="00AE2EF7" w:rsidRPr="007D6F3D" w:rsidRDefault="00AE2EF7" w:rsidP="00AE2EF7">
      <w:pPr>
        <w:pStyle w:val="ConsPlusNormal"/>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2203"/>
        <w:gridCol w:w="2327"/>
        <w:gridCol w:w="2328"/>
        <w:gridCol w:w="2328"/>
        <w:gridCol w:w="3430"/>
        <w:gridCol w:w="2078"/>
      </w:tblGrid>
      <w:tr w:rsidR="00AE2EF7" w:rsidRPr="007D6F3D" w:rsidTr="00654240">
        <w:tc>
          <w:tcPr>
            <w:tcW w:w="750" w:type="pct"/>
            <w:vMerge w:val="restar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Зона межрайонного обслуживания</w:t>
            </w:r>
          </w:p>
        </w:tc>
        <w:tc>
          <w:tcPr>
            <w:tcW w:w="4250" w:type="pct"/>
            <w:gridSpan w:val="5"/>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Городские и сельские населенные пункты</w:t>
            </w:r>
          </w:p>
        </w:tc>
      </w:tr>
      <w:tr w:rsidR="00AE2EF7" w:rsidRPr="007D6F3D" w:rsidTr="00654240">
        <w:tc>
          <w:tcPr>
            <w:tcW w:w="750" w:type="pct"/>
            <w:vMerge/>
          </w:tcPr>
          <w:p w:rsidR="00AE2EF7" w:rsidRPr="007D6F3D" w:rsidRDefault="00AE2EF7" w:rsidP="00654240"/>
        </w:tc>
        <w:tc>
          <w:tcPr>
            <w:tcW w:w="792"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Магазины (повседневное и периодическое пользование)</w:t>
            </w:r>
          </w:p>
        </w:tc>
        <w:tc>
          <w:tcPr>
            <w:tcW w:w="792"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Предприятия общественного питания (повседневное и периодическое пользование)</w:t>
            </w:r>
          </w:p>
        </w:tc>
        <w:tc>
          <w:tcPr>
            <w:tcW w:w="792"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Предприятия бытового обслуживания (повседневное и периодическое пользование)</w:t>
            </w:r>
          </w:p>
        </w:tc>
        <w:tc>
          <w:tcPr>
            <w:tcW w:w="1167"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Отделение банка, операционная касса (повседневное и периодическое пользование)</w:t>
            </w:r>
          </w:p>
        </w:tc>
        <w:tc>
          <w:tcPr>
            <w:tcW w:w="709"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Гостиницы (периодическое пользование)</w:t>
            </w:r>
          </w:p>
        </w:tc>
      </w:tr>
      <w:tr w:rsidR="00AE2EF7" w:rsidRPr="007D6F3D" w:rsidTr="00654240">
        <w:tc>
          <w:tcPr>
            <w:tcW w:w="750"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Формула расчета</w:t>
            </w:r>
          </w:p>
        </w:tc>
        <w:tc>
          <w:tcPr>
            <w:tcW w:w="79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Д = </w:t>
            </w:r>
            <w:proofErr w:type="spellStart"/>
            <w:r w:rsidRPr="007D6F3D">
              <w:rPr>
                <w:rFonts w:ascii="Times New Roman" w:hAnsi="Times New Roman" w:cs="Times New Roman"/>
                <w:sz w:val="24"/>
                <w:szCs w:val="24"/>
              </w:rPr>
              <w:t>Д</w:t>
            </w:r>
            <w:r w:rsidRPr="007D6F3D">
              <w:rPr>
                <w:rFonts w:ascii="Times New Roman" w:hAnsi="Times New Roman" w:cs="Times New Roman"/>
                <w:sz w:val="24"/>
                <w:szCs w:val="24"/>
                <w:vertAlign w:val="subscript"/>
              </w:rPr>
              <w:t>б</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пк</w:t>
            </w:r>
            <w:proofErr w:type="spellEnd"/>
          </w:p>
        </w:tc>
        <w:tc>
          <w:tcPr>
            <w:tcW w:w="79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Д = </w:t>
            </w:r>
            <w:proofErr w:type="spellStart"/>
            <w:r w:rsidRPr="007D6F3D">
              <w:rPr>
                <w:rFonts w:ascii="Times New Roman" w:hAnsi="Times New Roman" w:cs="Times New Roman"/>
                <w:sz w:val="24"/>
                <w:szCs w:val="24"/>
              </w:rPr>
              <w:t>Д</w:t>
            </w:r>
            <w:r w:rsidRPr="007D6F3D">
              <w:rPr>
                <w:rFonts w:ascii="Times New Roman" w:hAnsi="Times New Roman" w:cs="Times New Roman"/>
                <w:sz w:val="24"/>
                <w:szCs w:val="24"/>
                <w:vertAlign w:val="subscript"/>
              </w:rPr>
              <w:t>б</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пк</w:t>
            </w:r>
            <w:proofErr w:type="spellEnd"/>
          </w:p>
        </w:tc>
        <w:tc>
          <w:tcPr>
            <w:tcW w:w="79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Д = </w:t>
            </w:r>
            <w:proofErr w:type="spellStart"/>
            <w:r w:rsidRPr="007D6F3D">
              <w:rPr>
                <w:rFonts w:ascii="Times New Roman" w:hAnsi="Times New Roman" w:cs="Times New Roman"/>
                <w:sz w:val="24"/>
                <w:szCs w:val="24"/>
              </w:rPr>
              <w:t>Д</w:t>
            </w:r>
            <w:r w:rsidRPr="007D6F3D">
              <w:rPr>
                <w:rFonts w:ascii="Times New Roman" w:hAnsi="Times New Roman" w:cs="Times New Roman"/>
                <w:sz w:val="24"/>
                <w:szCs w:val="24"/>
                <w:vertAlign w:val="subscript"/>
              </w:rPr>
              <w:t>б</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пк</w:t>
            </w:r>
            <w:proofErr w:type="spellEnd"/>
          </w:p>
        </w:tc>
        <w:tc>
          <w:tcPr>
            <w:tcW w:w="1167"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Д = </w:t>
            </w:r>
            <w:proofErr w:type="spellStart"/>
            <w:r w:rsidRPr="007D6F3D">
              <w:rPr>
                <w:rFonts w:ascii="Times New Roman" w:hAnsi="Times New Roman" w:cs="Times New Roman"/>
                <w:sz w:val="24"/>
                <w:szCs w:val="24"/>
              </w:rPr>
              <w:t>Д</w:t>
            </w:r>
            <w:r w:rsidRPr="007D6F3D">
              <w:rPr>
                <w:rFonts w:ascii="Times New Roman" w:hAnsi="Times New Roman" w:cs="Times New Roman"/>
                <w:sz w:val="24"/>
                <w:szCs w:val="24"/>
                <w:vertAlign w:val="subscript"/>
              </w:rPr>
              <w:t>б</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x</w:t>
            </w:r>
            <w:proofErr w:type="spellEnd"/>
            <w:r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К</w:t>
            </w:r>
            <w:r w:rsidRPr="007D6F3D">
              <w:rPr>
                <w:rFonts w:ascii="Times New Roman" w:hAnsi="Times New Roman" w:cs="Times New Roman"/>
                <w:sz w:val="24"/>
                <w:szCs w:val="24"/>
                <w:vertAlign w:val="subscript"/>
              </w:rPr>
              <w:t>пк</w:t>
            </w:r>
            <w:proofErr w:type="spellEnd"/>
          </w:p>
        </w:tc>
        <w:tc>
          <w:tcPr>
            <w:tcW w:w="709"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w:t>
            </w:r>
          </w:p>
        </w:tc>
      </w:tr>
      <w:tr w:rsidR="00AE2EF7" w:rsidRPr="007D6F3D" w:rsidTr="00654240">
        <w:tc>
          <w:tcPr>
            <w:tcW w:w="750" w:type="pct"/>
          </w:tcPr>
          <w:p w:rsidR="00AE2EF7" w:rsidRPr="007D6F3D" w:rsidRDefault="009478E4"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МО СП «</w:t>
            </w:r>
            <w:proofErr w:type="spellStart"/>
            <w:r w:rsidRPr="007D6F3D">
              <w:rPr>
                <w:rFonts w:ascii="Times New Roman" w:hAnsi="Times New Roman" w:cs="Times New Roman"/>
                <w:sz w:val="24"/>
                <w:szCs w:val="24"/>
              </w:rPr>
              <w:t>Арзгун</w:t>
            </w:r>
            <w:proofErr w:type="spellEnd"/>
            <w:r w:rsidRPr="007D6F3D">
              <w:rPr>
                <w:rFonts w:ascii="Times New Roman" w:hAnsi="Times New Roman" w:cs="Times New Roman"/>
                <w:sz w:val="24"/>
                <w:szCs w:val="24"/>
              </w:rPr>
              <w:t>»</w:t>
            </w:r>
          </w:p>
        </w:tc>
        <w:tc>
          <w:tcPr>
            <w:tcW w:w="2375" w:type="pct"/>
            <w:gridSpan w:val="3"/>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сельские населенные пункты: Д = 2000 x 0,8 = 1600 м</w:t>
            </w:r>
          </w:p>
        </w:tc>
        <w:tc>
          <w:tcPr>
            <w:tcW w:w="1167"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сельские населенные пункты: 15-минутная транспортная доступность</w:t>
            </w:r>
          </w:p>
        </w:tc>
        <w:tc>
          <w:tcPr>
            <w:tcW w:w="70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Не нормируется</w:t>
            </w:r>
          </w:p>
        </w:tc>
      </w:tr>
    </w:tbl>
    <w:p w:rsidR="00AE2EF7" w:rsidRPr="007D6F3D" w:rsidRDefault="00AE2EF7" w:rsidP="00AE2EF7">
      <w:pPr>
        <w:sectPr w:rsidR="00AE2EF7" w:rsidRPr="007D6F3D">
          <w:pgSz w:w="16838" w:h="11905" w:orient="landscape"/>
          <w:pgMar w:top="1701" w:right="1134" w:bottom="850" w:left="1134" w:header="0" w:footer="0" w:gutter="0"/>
          <w:cols w:space="720"/>
        </w:sectPr>
      </w:pP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Раздел XIX. ОБОСНОВАНИЕ ПРЕДЕЛЬНЫХ ЗНАЧЕНИЙ РАСЧЕТНЫХ</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ПОКАЗАТЕЛЕЙ МИНИМАЛЬНО ДОПУСТИМОГО УРОВНЯ ОБЕСПЕЧЕННОСТИ</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ОБЪЕКТАМИ, ВКЛЮЧАЯ ЗЕМЕЛЬНЫЕ УЧАСТКИ, ПРЕДНАЗНАЧЕННЫМИ</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ДЛЯ ОРГАНИЗАЦИИ РИТУАЛЬНЫХ УСЛУГ И СОДЕРЖАНИЯ МЕСТ</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ЗАХОРОНЕНИЯ, И МАКСИМАЛЬНО ДОПУСТИМОГО УРОВНЯ ИХ</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ТЕРРИТОРИАЛЬНОЙ ДОСТУПНОСТИ</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jc w:val="center"/>
        <w:rPr>
          <w:b/>
        </w:rPr>
      </w:pPr>
      <w:r w:rsidRPr="007D6F3D">
        <w:rPr>
          <w:b/>
        </w:rPr>
        <w:t>Статья 44. Предельные значения расчетных показателей минимально допустимого уровня обеспеченности объектами, предназначенными для организациями ритуальных услуг и мест захоронения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Предельные значения показателей минимально допустимого уровня обеспеченности местами захоронения устанавливаются в соответствии с </w:t>
      </w:r>
      <w:hyperlink r:id="rId89" w:history="1">
        <w:r w:rsidRPr="007D6F3D">
          <w:rPr>
            <w:rFonts w:ascii="Times New Roman" w:hAnsi="Times New Roman" w:cs="Times New Roman"/>
            <w:color w:val="0000FF"/>
            <w:sz w:val="24"/>
            <w:szCs w:val="24"/>
          </w:rPr>
          <w:t>СанПиН 2.1.2882-11</w:t>
        </w:r>
      </w:hyperlink>
      <w:r w:rsidRPr="007D6F3D">
        <w:rPr>
          <w:rFonts w:ascii="Times New Roman" w:hAnsi="Times New Roman" w:cs="Times New Roman"/>
          <w:sz w:val="24"/>
          <w:szCs w:val="24"/>
        </w:rPr>
        <w:t xml:space="preserve"> "Гигиенические требования к размещению, устройству и содержанию кладбищ, зданий и сооружений похоронного назначения", СП 42.13330.2011 "СНиП 2.07.01-89* "Градостроительство. Планировка и застройка городских и сельских поселений".</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Нормативные требования к размещению кладбищ установлены в соответствии с </w:t>
      </w:r>
      <w:hyperlink r:id="rId90" w:history="1">
        <w:r w:rsidRPr="007D6F3D">
          <w:rPr>
            <w:rFonts w:ascii="Times New Roman" w:hAnsi="Times New Roman" w:cs="Times New Roman"/>
            <w:color w:val="0000FF"/>
            <w:sz w:val="24"/>
            <w:szCs w:val="24"/>
          </w:rPr>
          <w:t>СанПиН 2.1.2882-11</w:t>
        </w:r>
      </w:hyperlink>
      <w:r w:rsidRPr="007D6F3D">
        <w:rPr>
          <w:rFonts w:ascii="Times New Roman" w:hAnsi="Times New Roman" w:cs="Times New Roman"/>
          <w:sz w:val="24"/>
          <w:szCs w:val="24"/>
        </w:rPr>
        <w:t xml:space="preserve"> "Гигиенические требования к размещению, устройству и содержанию кладбищ, зданий и сооружений похоронного назначения".</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В соответствии с Водным </w:t>
      </w:r>
      <w:hyperlink r:id="rId91" w:history="1">
        <w:r w:rsidRPr="007D6F3D">
          <w:rPr>
            <w:rFonts w:ascii="Times New Roman" w:hAnsi="Times New Roman" w:cs="Times New Roman"/>
            <w:color w:val="0000FF"/>
            <w:sz w:val="24"/>
            <w:szCs w:val="24"/>
          </w:rPr>
          <w:t>кодексом</w:t>
        </w:r>
      </w:hyperlink>
      <w:r w:rsidRPr="007D6F3D">
        <w:rPr>
          <w:rFonts w:ascii="Times New Roman" w:hAnsi="Times New Roman" w:cs="Times New Roman"/>
          <w:sz w:val="24"/>
          <w:szCs w:val="24"/>
        </w:rPr>
        <w:t xml:space="preserve"> Российской Федерации в </w:t>
      </w:r>
      <w:proofErr w:type="spellStart"/>
      <w:r w:rsidRPr="007D6F3D">
        <w:rPr>
          <w:rFonts w:ascii="Times New Roman" w:hAnsi="Times New Roman" w:cs="Times New Roman"/>
          <w:sz w:val="24"/>
          <w:szCs w:val="24"/>
        </w:rPr>
        <w:t>водоохранной</w:t>
      </w:r>
      <w:proofErr w:type="spellEnd"/>
      <w:r w:rsidRPr="007D6F3D">
        <w:rPr>
          <w:rFonts w:ascii="Times New Roman" w:hAnsi="Times New Roman" w:cs="Times New Roman"/>
          <w:sz w:val="24"/>
          <w:szCs w:val="24"/>
        </w:rPr>
        <w:t xml:space="preserve"> зоне запрещается размещение кладбищ. Таким образом, в границах </w:t>
      </w:r>
      <w:proofErr w:type="spellStart"/>
      <w:r w:rsidRPr="007D6F3D">
        <w:rPr>
          <w:rFonts w:ascii="Times New Roman" w:hAnsi="Times New Roman" w:cs="Times New Roman"/>
          <w:sz w:val="24"/>
          <w:szCs w:val="24"/>
        </w:rPr>
        <w:t>водоохранной</w:t>
      </w:r>
      <w:proofErr w:type="spellEnd"/>
      <w:r w:rsidRPr="007D6F3D">
        <w:rPr>
          <w:rFonts w:ascii="Times New Roman" w:hAnsi="Times New Roman" w:cs="Times New Roman"/>
          <w:sz w:val="24"/>
          <w:szCs w:val="24"/>
        </w:rPr>
        <w:t xml:space="preserve"> зоны озера Байкал, которые совпадают с границей центральной экологической зоны Байкальской природной территории, размещение кладбищ запрещено. К таким территориям относятся части Северной зоны, Прибайкальской зоны, Байкальской </w:t>
      </w:r>
      <w:proofErr w:type="spellStart"/>
      <w:r w:rsidRPr="007D6F3D">
        <w:rPr>
          <w:rFonts w:ascii="Times New Roman" w:hAnsi="Times New Roman" w:cs="Times New Roman"/>
          <w:sz w:val="24"/>
          <w:szCs w:val="24"/>
        </w:rPr>
        <w:t>подзоны</w:t>
      </w:r>
      <w:proofErr w:type="spellEnd"/>
      <w:r w:rsidRPr="007D6F3D">
        <w:rPr>
          <w:rFonts w:ascii="Times New Roman" w:hAnsi="Times New Roman" w:cs="Times New Roman"/>
          <w:sz w:val="24"/>
          <w:szCs w:val="24"/>
        </w:rPr>
        <w:t xml:space="preserve">, Центральной зоны, Западной зоны и Южной зоны, см. </w:t>
      </w:r>
      <w:hyperlink w:anchor="P4797" w:history="1">
        <w:r w:rsidRPr="007D6F3D">
          <w:rPr>
            <w:rFonts w:ascii="Times New Roman" w:hAnsi="Times New Roman" w:cs="Times New Roman"/>
            <w:color w:val="0000FF"/>
            <w:sz w:val="24"/>
            <w:szCs w:val="24"/>
          </w:rPr>
          <w:t>таблица 9</w:t>
        </w:r>
      </w:hyperlink>
      <w:r w:rsidRPr="007D6F3D">
        <w:rPr>
          <w:rFonts w:ascii="Times New Roman" w:hAnsi="Times New Roman" w:cs="Times New Roman"/>
          <w:sz w:val="24"/>
          <w:szCs w:val="24"/>
        </w:rPr>
        <w:t>.</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Согласно СП 42.13330.2011 "СНиП 2.07.01-89* "Градостроительство. Планировка и застройка городских и сельских поселений" количество бюро похоронного обслуживания, домов траурных обрядов устанавливается из норматива 1 объект на 0,5 - 1,0 млн. чел.</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При определении размера земельного участка кладбища учитываются перспективный рост численности населения, коэффициент смертности, наличие действующих объектов похоронного обслуживания, принятая схема и способы захоронения, вероисповедание, норма земельного участка на одно захоронение.</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Норматив размера земельного участка под размещение кладбища</w:t>
      </w:r>
    </w:p>
    <w:p w:rsidR="00AE2EF7" w:rsidRPr="007D6F3D" w:rsidRDefault="00AE2EF7" w:rsidP="00AE2EF7">
      <w:pPr>
        <w:pStyle w:val="ConsPlusNormal"/>
        <w:jc w:val="right"/>
        <w:outlineLvl w:val="6"/>
        <w:rPr>
          <w:rFonts w:ascii="Times New Roman" w:hAnsi="Times New Roman" w:cs="Times New Roman"/>
          <w:sz w:val="24"/>
          <w:szCs w:val="24"/>
        </w:rPr>
      </w:pPr>
      <w:r w:rsidRPr="007D6F3D">
        <w:rPr>
          <w:rFonts w:ascii="Times New Roman" w:hAnsi="Times New Roman" w:cs="Times New Roman"/>
          <w:sz w:val="24"/>
          <w:szCs w:val="24"/>
        </w:rPr>
        <w:t>Таблица 100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32"/>
        <w:gridCol w:w="5154"/>
        <w:gridCol w:w="2370"/>
        <w:gridCol w:w="1422"/>
      </w:tblGrid>
      <w:tr w:rsidR="00AE2EF7" w:rsidRPr="007D6F3D" w:rsidTr="00654240">
        <w:tc>
          <w:tcPr>
            <w:tcW w:w="281"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N п/п</w:t>
            </w:r>
          </w:p>
        </w:tc>
        <w:tc>
          <w:tcPr>
            <w:tcW w:w="2719"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Наименование объектов</w:t>
            </w:r>
          </w:p>
        </w:tc>
        <w:tc>
          <w:tcPr>
            <w:tcW w:w="1250"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Единица измерения</w:t>
            </w:r>
          </w:p>
        </w:tc>
        <w:tc>
          <w:tcPr>
            <w:tcW w:w="750"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Показатель</w:t>
            </w:r>
          </w:p>
        </w:tc>
      </w:tr>
      <w:tr w:rsidR="00AE2EF7" w:rsidRPr="007D6F3D" w:rsidTr="00654240">
        <w:tc>
          <w:tcPr>
            <w:tcW w:w="28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w:t>
            </w:r>
          </w:p>
        </w:tc>
        <w:tc>
          <w:tcPr>
            <w:tcW w:w="2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Кладбище традиционного захоронения</w:t>
            </w:r>
          </w:p>
        </w:tc>
        <w:tc>
          <w:tcPr>
            <w:tcW w:w="1250"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га на 1 тыс. чел.</w:t>
            </w:r>
          </w:p>
        </w:tc>
        <w:tc>
          <w:tcPr>
            <w:tcW w:w="750" w:type="pct"/>
          </w:tcPr>
          <w:p w:rsidR="00AE2EF7" w:rsidRPr="007D6F3D" w:rsidRDefault="00AE2EF7" w:rsidP="00654240">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0,24</w:t>
            </w:r>
          </w:p>
        </w:tc>
      </w:tr>
      <w:tr w:rsidR="00AE2EF7" w:rsidRPr="007D6F3D" w:rsidTr="00654240">
        <w:tc>
          <w:tcPr>
            <w:tcW w:w="5000" w:type="pct"/>
            <w:gridSpan w:val="4"/>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Размер земельного участка для кладбища определяется с учетом количества жителей конкретного населенного пункта, но не может превышать 40 га. При этом также учитывается перспективный рост численности населения, коэффициент смертности, наличие действующих объектов похоронного обслуживания, принятая схема и способы захоронения, вероисповедание, норма земельного участка на одно захоронение</w:t>
            </w:r>
          </w:p>
        </w:tc>
      </w:tr>
    </w:tbl>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jc w:val="center"/>
        <w:rPr>
          <w:b/>
        </w:rPr>
      </w:pPr>
      <w:r w:rsidRPr="007D6F3D">
        <w:rPr>
          <w:b/>
        </w:rPr>
        <w:t>Статья 45. Предельные значения расчетных показателей максимально допустимого уровня территориальной доступности объектов, предназначенных для организации ритуальных услуг и мест захоронения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Запрет на размещение кладбищ в </w:t>
      </w:r>
      <w:proofErr w:type="spellStart"/>
      <w:r w:rsidRPr="007D6F3D">
        <w:rPr>
          <w:rFonts w:ascii="Times New Roman" w:hAnsi="Times New Roman" w:cs="Times New Roman"/>
          <w:sz w:val="24"/>
          <w:szCs w:val="24"/>
        </w:rPr>
        <w:t>водоохранной</w:t>
      </w:r>
      <w:proofErr w:type="spellEnd"/>
      <w:r w:rsidRPr="007D6F3D">
        <w:rPr>
          <w:rFonts w:ascii="Times New Roman" w:hAnsi="Times New Roman" w:cs="Times New Roman"/>
          <w:sz w:val="24"/>
          <w:szCs w:val="24"/>
        </w:rPr>
        <w:t xml:space="preserve"> зоне озера Байкал диктует условия размещения кладбищ на значительном территориальном удалении от населенных пунктов, расположенных в данной </w:t>
      </w:r>
      <w:proofErr w:type="spellStart"/>
      <w:r w:rsidRPr="007D6F3D">
        <w:rPr>
          <w:rFonts w:ascii="Times New Roman" w:hAnsi="Times New Roman" w:cs="Times New Roman"/>
          <w:sz w:val="24"/>
          <w:szCs w:val="24"/>
        </w:rPr>
        <w:t>водоохранной</w:t>
      </w:r>
      <w:proofErr w:type="spellEnd"/>
      <w:r w:rsidRPr="007D6F3D">
        <w:rPr>
          <w:rFonts w:ascii="Times New Roman" w:hAnsi="Times New Roman" w:cs="Times New Roman"/>
          <w:sz w:val="24"/>
          <w:szCs w:val="24"/>
        </w:rPr>
        <w:t xml:space="preserve"> зоне. Это создаст неблагоприятные условия по использованию кладбищ населением Республики Бурятия, проживающим в границах </w:t>
      </w:r>
      <w:proofErr w:type="spellStart"/>
      <w:r w:rsidRPr="007D6F3D">
        <w:rPr>
          <w:rFonts w:ascii="Times New Roman" w:hAnsi="Times New Roman" w:cs="Times New Roman"/>
          <w:sz w:val="24"/>
          <w:szCs w:val="24"/>
        </w:rPr>
        <w:t>водоохранной</w:t>
      </w:r>
      <w:proofErr w:type="spellEnd"/>
      <w:r w:rsidRPr="007D6F3D">
        <w:rPr>
          <w:rFonts w:ascii="Times New Roman" w:hAnsi="Times New Roman" w:cs="Times New Roman"/>
          <w:sz w:val="24"/>
          <w:szCs w:val="24"/>
        </w:rPr>
        <w:t xml:space="preserve"> зоны озера Байкал. Транспортная доступность мест захоронения для населения муниципальных образований Республики Бурятия, территория которых расположена в границах </w:t>
      </w:r>
      <w:proofErr w:type="spellStart"/>
      <w:r w:rsidRPr="007D6F3D">
        <w:rPr>
          <w:rFonts w:ascii="Times New Roman" w:hAnsi="Times New Roman" w:cs="Times New Roman"/>
          <w:sz w:val="24"/>
          <w:szCs w:val="24"/>
        </w:rPr>
        <w:t>водоохранной</w:t>
      </w:r>
      <w:proofErr w:type="spellEnd"/>
      <w:r w:rsidRPr="007D6F3D">
        <w:rPr>
          <w:rFonts w:ascii="Times New Roman" w:hAnsi="Times New Roman" w:cs="Times New Roman"/>
          <w:sz w:val="24"/>
          <w:szCs w:val="24"/>
        </w:rPr>
        <w:t xml:space="preserve"> зоны озера Байкал, не нормируется.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Нормативы территориальной доступности объектов,</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предназначенных для организации ритуальных услуг и мест</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захоронения</w:t>
      </w:r>
    </w:p>
    <w:p w:rsidR="00AE2EF7" w:rsidRPr="007D6F3D" w:rsidRDefault="00AE2EF7" w:rsidP="00AE2EF7">
      <w:pPr>
        <w:pStyle w:val="ConsPlusNormal"/>
        <w:jc w:val="right"/>
        <w:outlineLvl w:val="6"/>
        <w:rPr>
          <w:rFonts w:ascii="Times New Roman" w:hAnsi="Times New Roman" w:cs="Times New Roman"/>
          <w:sz w:val="24"/>
          <w:szCs w:val="24"/>
        </w:rPr>
      </w:pPr>
      <w:r w:rsidRPr="007D6F3D">
        <w:rPr>
          <w:rFonts w:ascii="Times New Roman" w:hAnsi="Times New Roman" w:cs="Times New Roman"/>
          <w:sz w:val="24"/>
          <w:szCs w:val="24"/>
        </w:rPr>
        <w:t>Таблица 101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32"/>
        <w:gridCol w:w="5924"/>
        <w:gridCol w:w="3022"/>
      </w:tblGrid>
      <w:tr w:rsidR="00AE2EF7" w:rsidRPr="007D6F3D" w:rsidTr="00654240">
        <w:tc>
          <w:tcPr>
            <w:tcW w:w="281"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N п/п</w:t>
            </w:r>
          </w:p>
        </w:tc>
        <w:tc>
          <w:tcPr>
            <w:tcW w:w="3125"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w:t>
            </w:r>
          </w:p>
        </w:tc>
        <w:tc>
          <w:tcPr>
            <w:tcW w:w="1594"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Показатель</w:t>
            </w:r>
          </w:p>
        </w:tc>
      </w:tr>
      <w:tr w:rsidR="00AE2EF7" w:rsidRPr="007D6F3D" w:rsidTr="00654240">
        <w:tc>
          <w:tcPr>
            <w:tcW w:w="28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w:t>
            </w:r>
          </w:p>
        </w:tc>
        <w:tc>
          <w:tcPr>
            <w:tcW w:w="3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Кладбище традиционного захоронения</w:t>
            </w:r>
          </w:p>
        </w:tc>
        <w:tc>
          <w:tcPr>
            <w:tcW w:w="1594"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Не нормируется</w:t>
            </w:r>
          </w:p>
        </w:tc>
      </w:tr>
    </w:tbl>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Раздел XX. ОБОСНОВАНИЕ ПРЕДЕЛЬНЫХ ЗНАЧЕНИЙ РАСЧЕТНЫХ</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ПОКАЗАТЕЛЕЙ МИНИМАЛЬНО ДОПУСТИМОГО УРОВНЯ ОБЕСПЕЧЕННОСТИ</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МЕСТАМИ МАССОВОГО ОТДЫХА НАСЕЛЕНИЯ И МАКСИМАЛЬНО ДОПУСТИМОГО УРОВНЯ ИХ ТЕРРИТОРИАЛЬНОЙ ДОСТУПНОСТИ</w:t>
      </w:r>
    </w:p>
    <w:p w:rsidR="00AE2EF7" w:rsidRPr="007D6F3D" w:rsidRDefault="00AE2EF7" w:rsidP="00AE2EF7">
      <w:pPr>
        <w:pStyle w:val="ConsPlusNormal"/>
        <w:jc w:val="center"/>
        <w:rPr>
          <w:rFonts w:ascii="Times New Roman" w:hAnsi="Times New Roman" w:cs="Times New Roman"/>
          <w:b/>
          <w:sz w:val="24"/>
          <w:szCs w:val="24"/>
        </w:rPr>
      </w:pPr>
    </w:p>
    <w:p w:rsidR="00AE2EF7" w:rsidRPr="007D6F3D" w:rsidRDefault="00AE2EF7" w:rsidP="00AE2EF7">
      <w:pPr>
        <w:jc w:val="center"/>
        <w:rPr>
          <w:b/>
        </w:rPr>
      </w:pPr>
      <w:r w:rsidRPr="007D6F3D">
        <w:rPr>
          <w:b/>
        </w:rPr>
        <w:t>Статья 46. Предельные значения расчетных показателей минимально допустимого уровня обеспеченности местами массового отдыха населения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Нормативные требования к размещению и параметрам зон размещения мест массового отдыха населения приведены в соответствии с СП 42.13330.2011 "СНиП 2.07.01-89* "Градостроительство. Планировка и застройка городских и сельских поселений", п. 9.25.</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Нормативы территорий объектов массового кратковременного</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отдыха</w:t>
      </w:r>
    </w:p>
    <w:p w:rsidR="00AE2EF7" w:rsidRPr="007D6F3D" w:rsidRDefault="00AE2EF7" w:rsidP="00AE2EF7">
      <w:pPr>
        <w:pStyle w:val="ConsPlusNormal"/>
        <w:jc w:val="right"/>
        <w:outlineLvl w:val="6"/>
        <w:rPr>
          <w:rFonts w:ascii="Times New Roman" w:hAnsi="Times New Roman" w:cs="Times New Roman"/>
          <w:sz w:val="24"/>
          <w:szCs w:val="24"/>
        </w:rPr>
      </w:pPr>
      <w:r w:rsidRPr="007D6F3D">
        <w:rPr>
          <w:rFonts w:ascii="Times New Roman" w:hAnsi="Times New Roman" w:cs="Times New Roman"/>
          <w:sz w:val="24"/>
          <w:szCs w:val="24"/>
        </w:rPr>
        <w:t>Таблица 102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21"/>
        <w:gridCol w:w="4567"/>
        <w:gridCol w:w="2847"/>
        <w:gridCol w:w="1543"/>
      </w:tblGrid>
      <w:tr w:rsidR="00AE2EF7" w:rsidRPr="007D6F3D" w:rsidTr="00654240">
        <w:tc>
          <w:tcPr>
            <w:tcW w:w="275"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N п/п</w:t>
            </w:r>
          </w:p>
        </w:tc>
        <w:tc>
          <w:tcPr>
            <w:tcW w:w="2409"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w:t>
            </w:r>
          </w:p>
        </w:tc>
        <w:tc>
          <w:tcPr>
            <w:tcW w:w="1502"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Единица измерения</w:t>
            </w:r>
          </w:p>
        </w:tc>
        <w:tc>
          <w:tcPr>
            <w:tcW w:w="814"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Показатель</w:t>
            </w:r>
          </w:p>
        </w:tc>
      </w:tr>
      <w:tr w:rsidR="00AE2EF7" w:rsidRPr="007D6F3D" w:rsidTr="00654240">
        <w:tc>
          <w:tcPr>
            <w:tcW w:w="275" w:type="pct"/>
            <w:vMerge w:val="restar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w:t>
            </w:r>
          </w:p>
        </w:tc>
        <w:tc>
          <w:tcPr>
            <w:tcW w:w="240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Зоны отдыха</w:t>
            </w:r>
          </w:p>
        </w:tc>
        <w:tc>
          <w:tcPr>
            <w:tcW w:w="150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кв. м на 1 посетителя</w:t>
            </w:r>
          </w:p>
        </w:tc>
        <w:tc>
          <w:tcPr>
            <w:tcW w:w="814" w:type="pct"/>
          </w:tcPr>
          <w:p w:rsidR="00AE2EF7" w:rsidRPr="007D6F3D" w:rsidRDefault="00AE2EF7" w:rsidP="00654240">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500</w:t>
            </w:r>
          </w:p>
        </w:tc>
      </w:tr>
      <w:tr w:rsidR="00AE2EF7" w:rsidRPr="007D6F3D" w:rsidTr="00654240">
        <w:tc>
          <w:tcPr>
            <w:tcW w:w="275" w:type="pct"/>
            <w:vMerge/>
          </w:tcPr>
          <w:p w:rsidR="00AE2EF7" w:rsidRPr="007D6F3D" w:rsidRDefault="00AE2EF7" w:rsidP="00654240"/>
        </w:tc>
        <w:tc>
          <w:tcPr>
            <w:tcW w:w="240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в т.ч. для активных видов отдыха</w:t>
            </w:r>
          </w:p>
        </w:tc>
        <w:tc>
          <w:tcPr>
            <w:tcW w:w="150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кв. м на 1 посетителя</w:t>
            </w:r>
          </w:p>
        </w:tc>
        <w:tc>
          <w:tcPr>
            <w:tcW w:w="814" w:type="pct"/>
          </w:tcPr>
          <w:p w:rsidR="00AE2EF7" w:rsidRPr="007D6F3D" w:rsidRDefault="00AE2EF7" w:rsidP="00654240">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100</w:t>
            </w:r>
          </w:p>
        </w:tc>
      </w:tr>
      <w:tr w:rsidR="00AE2EF7" w:rsidRPr="007D6F3D" w:rsidTr="00654240">
        <w:tc>
          <w:tcPr>
            <w:tcW w:w="275" w:type="pct"/>
            <w:vMerge w:val="restar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2.</w:t>
            </w:r>
          </w:p>
        </w:tc>
        <w:tc>
          <w:tcPr>
            <w:tcW w:w="240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xml:space="preserve">Речные и озерные пляжи </w:t>
            </w:r>
            <w:hyperlink w:anchor="P8592" w:history="1">
              <w:r w:rsidRPr="007D6F3D">
                <w:rPr>
                  <w:rFonts w:ascii="Times New Roman" w:hAnsi="Times New Roman" w:cs="Times New Roman"/>
                  <w:color w:val="0000FF"/>
                  <w:sz w:val="24"/>
                  <w:szCs w:val="24"/>
                </w:rPr>
                <w:t>&lt;*&gt;</w:t>
              </w:r>
            </w:hyperlink>
          </w:p>
        </w:tc>
        <w:tc>
          <w:tcPr>
            <w:tcW w:w="150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кв. м на 1 посетителя</w:t>
            </w:r>
          </w:p>
        </w:tc>
        <w:tc>
          <w:tcPr>
            <w:tcW w:w="814" w:type="pct"/>
          </w:tcPr>
          <w:p w:rsidR="00AE2EF7" w:rsidRPr="007D6F3D" w:rsidRDefault="00AE2EF7" w:rsidP="00654240">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8</w:t>
            </w:r>
          </w:p>
        </w:tc>
      </w:tr>
      <w:tr w:rsidR="00AE2EF7" w:rsidRPr="007D6F3D" w:rsidTr="00654240">
        <w:tc>
          <w:tcPr>
            <w:tcW w:w="275" w:type="pct"/>
            <w:vMerge/>
          </w:tcPr>
          <w:p w:rsidR="00AE2EF7" w:rsidRPr="007D6F3D" w:rsidRDefault="00AE2EF7" w:rsidP="00654240"/>
        </w:tc>
        <w:tc>
          <w:tcPr>
            <w:tcW w:w="240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Речные и озерные пляжи для детей</w:t>
            </w:r>
          </w:p>
        </w:tc>
        <w:tc>
          <w:tcPr>
            <w:tcW w:w="150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кв. м на 1 посетителя</w:t>
            </w:r>
          </w:p>
        </w:tc>
        <w:tc>
          <w:tcPr>
            <w:tcW w:w="814" w:type="pct"/>
          </w:tcPr>
          <w:p w:rsidR="00AE2EF7" w:rsidRPr="007D6F3D" w:rsidRDefault="00AE2EF7" w:rsidP="00654240">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4</w:t>
            </w:r>
          </w:p>
        </w:tc>
      </w:tr>
      <w:tr w:rsidR="00AE2EF7" w:rsidRPr="007D6F3D" w:rsidTr="00654240">
        <w:tc>
          <w:tcPr>
            <w:tcW w:w="275" w:type="pct"/>
            <w:vMerge/>
          </w:tcPr>
          <w:p w:rsidR="00AE2EF7" w:rsidRPr="007D6F3D" w:rsidRDefault="00AE2EF7" w:rsidP="00654240"/>
        </w:tc>
        <w:tc>
          <w:tcPr>
            <w:tcW w:w="240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Специализированные лечебные пляжи</w:t>
            </w:r>
          </w:p>
        </w:tc>
        <w:tc>
          <w:tcPr>
            <w:tcW w:w="1502"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кв. м на 1 посетителя</w:t>
            </w:r>
          </w:p>
        </w:tc>
        <w:tc>
          <w:tcPr>
            <w:tcW w:w="814" w:type="pct"/>
          </w:tcPr>
          <w:p w:rsidR="00AE2EF7" w:rsidRPr="007D6F3D" w:rsidRDefault="00AE2EF7" w:rsidP="00654240">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10</w:t>
            </w:r>
          </w:p>
        </w:tc>
      </w:tr>
      <w:tr w:rsidR="00AE2EF7" w:rsidRPr="007D6F3D" w:rsidTr="00654240">
        <w:tc>
          <w:tcPr>
            <w:tcW w:w="5000" w:type="pct"/>
            <w:gridSpan w:val="4"/>
          </w:tcPr>
          <w:p w:rsidR="00AE2EF7" w:rsidRPr="007D6F3D" w:rsidRDefault="00AE2EF7" w:rsidP="00654240">
            <w:pPr>
              <w:pStyle w:val="ConsPlusNormal"/>
              <w:ind w:firstLine="283"/>
              <w:rPr>
                <w:rFonts w:ascii="Times New Roman" w:hAnsi="Times New Roman" w:cs="Times New Roman"/>
                <w:sz w:val="24"/>
                <w:szCs w:val="24"/>
              </w:rPr>
            </w:pPr>
            <w:r w:rsidRPr="007D6F3D">
              <w:rPr>
                <w:rFonts w:ascii="Times New Roman" w:hAnsi="Times New Roman" w:cs="Times New Roman"/>
                <w:sz w:val="24"/>
                <w:szCs w:val="24"/>
              </w:rPr>
              <w:t>--------------------------------</w:t>
            </w:r>
          </w:p>
          <w:p w:rsidR="00AE2EF7" w:rsidRPr="007D6F3D" w:rsidRDefault="00AE2EF7" w:rsidP="00654240">
            <w:pPr>
              <w:pStyle w:val="ConsPlusNormal"/>
              <w:ind w:firstLine="283"/>
              <w:rPr>
                <w:rFonts w:ascii="Times New Roman" w:hAnsi="Times New Roman" w:cs="Times New Roman"/>
                <w:sz w:val="24"/>
                <w:szCs w:val="24"/>
              </w:rPr>
            </w:pPr>
            <w:bookmarkStart w:id="47" w:name="P8592"/>
            <w:bookmarkEnd w:id="47"/>
            <w:r w:rsidRPr="007D6F3D">
              <w:rPr>
                <w:rFonts w:ascii="Times New Roman" w:hAnsi="Times New Roman" w:cs="Times New Roman"/>
                <w:sz w:val="24"/>
                <w:szCs w:val="24"/>
              </w:rPr>
              <w:t>&lt;*&gt; Размеры речных и озерных пляжей, размещаемых вне курортных зон на землях, пригодных для сельскохозяйственного использования, следует принимать из расчета 5 кв. м на одного посетителя</w:t>
            </w:r>
          </w:p>
        </w:tc>
      </w:tr>
    </w:tbl>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Размещение объектов по обслуживанию зон отдыха (нормы</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обслуживания открытой сети для районов загородного</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кратковременного отдыха)</w:t>
      </w:r>
    </w:p>
    <w:p w:rsidR="00AE2EF7" w:rsidRPr="007D6F3D" w:rsidRDefault="00AE2EF7" w:rsidP="00AE2EF7">
      <w:pPr>
        <w:pStyle w:val="ConsPlusNormal"/>
        <w:jc w:val="right"/>
        <w:outlineLvl w:val="6"/>
        <w:rPr>
          <w:rFonts w:ascii="Times New Roman" w:hAnsi="Times New Roman" w:cs="Times New Roman"/>
          <w:sz w:val="24"/>
          <w:szCs w:val="24"/>
        </w:rPr>
      </w:pPr>
      <w:r w:rsidRPr="007D6F3D">
        <w:rPr>
          <w:rFonts w:ascii="Times New Roman" w:hAnsi="Times New Roman" w:cs="Times New Roman"/>
          <w:sz w:val="24"/>
          <w:szCs w:val="24"/>
        </w:rPr>
        <w:t>Таблица 103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4975"/>
        <w:gridCol w:w="2133"/>
        <w:gridCol w:w="2370"/>
      </w:tblGrid>
      <w:tr w:rsidR="00AE2EF7" w:rsidRPr="007D6F3D" w:rsidTr="00654240">
        <w:tc>
          <w:tcPr>
            <w:tcW w:w="2625"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Учреждения, предприятия, сооружения</w:t>
            </w:r>
          </w:p>
        </w:tc>
        <w:tc>
          <w:tcPr>
            <w:tcW w:w="1125"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Единица измерения</w:t>
            </w:r>
          </w:p>
        </w:tc>
        <w:tc>
          <w:tcPr>
            <w:tcW w:w="1250"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Норматив обеспеченности на 1000 отдыхающих</w:t>
            </w:r>
          </w:p>
        </w:tc>
      </w:tr>
      <w:tr w:rsidR="00AE2EF7" w:rsidRPr="007D6F3D" w:rsidTr="00654240">
        <w:tc>
          <w:tcPr>
            <w:tcW w:w="2625" w:type="pct"/>
            <w:tcBorders>
              <w:bottom w:val="nil"/>
            </w:tcBorders>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Предприятия общественного питания:</w:t>
            </w:r>
          </w:p>
        </w:tc>
        <w:tc>
          <w:tcPr>
            <w:tcW w:w="1125" w:type="pct"/>
            <w:vMerge w:val="restar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посадочное место</w:t>
            </w:r>
          </w:p>
        </w:tc>
        <w:tc>
          <w:tcPr>
            <w:tcW w:w="1250" w:type="pct"/>
            <w:tcBorders>
              <w:bottom w:val="nil"/>
            </w:tcBorders>
          </w:tcPr>
          <w:p w:rsidR="00AE2EF7" w:rsidRPr="007D6F3D" w:rsidRDefault="00AE2EF7" w:rsidP="00654240">
            <w:pPr>
              <w:pStyle w:val="ConsPlusNormal"/>
              <w:rPr>
                <w:rFonts w:ascii="Times New Roman" w:hAnsi="Times New Roman" w:cs="Times New Roman"/>
                <w:sz w:val="24"/>
                <w:szCs w:val="24"/>
              </w:rPr>
            </w:pPr>
          </w:p>
        </w:tc>
      </w:tr>
      <w:tr w:rsidR="00AE2EF7" w:rsidRPr="007D6F3D" w:rsidTr="00654240">
        <w:tblPrEx>
          <w:tblBorders>
            <w:insideH w:val="nil"/>
          </w:tblBorders>
        </w:tblPrEx>
        <w:tc>
          <w:tcPr>
            <w:tcW w:w="2625" w:type="pct"/>
            <w:tcBorders>
              <w:top w:val="nil"/>
              <w:bottom w:val="nil"/>
            </w:tcBorders>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кафе, закусочные</w:t>
            </w:r>
          </w:p>
        </w:tc>
        <w:tc>
          <w:tcPr>
            <w:tcW w:w="1125" w:type="pct"/>
            <w:vMerge/>
          </w:tcPr>
          <w:p w:rsidR="00AE2EF7" w:rsidRPr="007D6F3D" w:rsidRDefault="00AE2EF7" w:rsidP="00654240"/>
        </w:tc>
        <w:tc>
          <w:tcPr>
            <w:tcW w:w="1250" w:type="pct"/>
            <w:tcBorders>
              <w:top w:val="nil"/>
              <w:bottom w:val="nil"/>
            </w:tcBorders>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28</w:t>
            </w:r>
          </w:p>
        </w:tc>
      </w:tr>
      <w:tr w:rsidR="00AE2EF7" w:rsidRPr="007D6F3D" w:rsidTr="00654240">
        <w:tblPrEx>
          <w:tblBorders>
            <w:insideH w:val="nil"/>
          </w:tblBorders>
        </w:tblPrEx>
        <w:tc>
          <w:tcPr>
            <w:tcW w:w="2625" w:type="pct"/>
            <w:tcBorders>
              <w:top w:val="nil"/>
              <w:bottom w:val="nil"/>
            </w:tcBorders>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столовые</w:t>
            </w:r>
          </w:p>
        </w:tc>
        <w:tc>
          <w:tcPr>
            <w:tcW w:w="1125" w:type="pct"/>
            <w:vMerge/>
          </w:tcPr>
          <w:p w:rsidR="00AE2EF7" w:rsidRPr="007D6F3D" w:rsidRDefault="00AE2EF7" w:rsidP="00654240"/>
        </w:tc>
        <w:tc>
          <w:tcPr>
            <w:tcW w:w="1250" w:type="pct"/>
            <w:tcBorders>
              <w:top w:val="nil"/>
              <w:bottom w:val="nil"/>
            </w:tcBorders>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40</w:t>
            </w:r>
          </w:p>
        </w:tc>
      </w:tr>
      <w:tr w:rsidR="00AE2EF7" w:rsidRPr="007D6F3D" w:rsidTr="00654240">
        <w:tc>
          <w:tcPr>
            <w:tcW w:w="2625" w:type="pct"/>
            <w:tcBorders>
              <w:top w:val="nil"/>
            </w:tcBorders>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рестораны</w:t>
            </w:r>
          </w:p>
        </w:tc>
        <w:tc>
          <w:tcPr>
            <w:tcW w:w="1125" w:type="pct"/>
            <w:vMerge/>
          </w:tcPr>
          <w:p w:rsidR="00AE2EF7" w:rsidRPr="007D6F3D" w:rsidRDefault="00AE2EF7" w:rsidP="00654240"/>
        </w:tc>
        <w:tc>
          <w:tcPr>
            <w:tcW w:w="1250" w:type="pct"/>
            <w:tcBorders>
              <w:top w:val="nil"/>
            </w:tcBorders>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12</w:t>
            </w:r>
          </w:p>
        </w:tc>
      </w:tr>
      <w:tr w:rsidR="00AE2EF7" w:rsidRPr="007D6F3D" w:rsidTr="00654240">
        <w:tc>
          <w:tcPr>
            <w:tcW w:w="26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Очаги самостоятельного приготовления пищи</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шт.</w:t>
            </w:r>
          </w:p>
        </w:tc>
        <w:tc>
          <w:tcPr>
            <w:tcW w:w="1250"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5</w:t>
            </w:r>
          </w:p>
        </w:tc>
      </w:tr>
      <w:tr w:rsidR="00AE2EF7" w:rsidRPr="007D6F3D" w:rsidTr="00654240">
        <w:tc>
          <w:tcPr>
            <w:tcW w:w="2625" w:type="pct"/>
            <w:tcBorders>
              <w:bottom w:val="nil"/>
            </w:tcBorders>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Магазины:</w:t>
            </w:r>
          </w:p>
        </w:tc>
        <w:tc>
          <w:tcPr>
            <w:tcW w:w="1125" w:type="pct"/>
            <w:vMerge w:val="restar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рабочее место</w:t>
            </w:r>
          </w:p>
        </w:tc>
        <w:tc>
          <w:tcPr>
            <w:tcW w:w="1250" w:type="pct"/>
            <w:tcBorders>
              <w:bottom w:val="nil"/>
            </w:tcBorders>
          </w:tcPr>
          <w:p w:rsidR="00AE2EF7" w:rsidRPr="007D6F3D" w:rsidRDefault="00AE2EF7" w:rsidP="00654240">
            <w:pPr>
              <w:pStyle w:val="ConsPlusNormal"/>
              <w:rPr>
                <w:rFonts w:ascii="Times New Roman" w:hAnsi="Times New Roman" w:cs="Times New Roman"/>
                <w:sz w:val="24"/>
                <w:szCs w:val="24"/>
              </w:rPr>
            </w:pPr>
          </w:p>
        </w:tc>
      </w:tr>
      <w:tr w:rsidR="00AE2EF7" w:rsidRPr="007D6F3D" w:rsidTr="00654240">
        <w:tblPrEx>
          <w:tblBorders>
            <w:insideH w:val="nil"/>
          </w:tblBorders>
        </w:tblPrEx>
        <w:tc>
          <w:tcPr>
            <w:tcW w:w="2625" w:type="pct"/>
            <w:tcBorders>
              <w:top w:val="nil"/>
              <w:bottom w:val="nil"/>
            </w:tcBorders>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продовольственные</w:t>
            </w:r>
          </w:p>
        </w:tc>
        <w:tc>
          <w:tcPr>
            <w:tcW w:w="1125" w:type="pct"/>
            <w:vMerge/>
          </w:tcPr>
          <w:p w:rsidR="00AE2EF7" w:rsidRPr="007D6F3D" w:rsidRDefault="00AE2EF7" w:rsidP="00654240"/>
        </w:tc>
        <w:tc>
          <w:tcPr>
            <w:tcW w:w="1250" w:type="pct"/>
            <w:tcBorders>
              <w:top w:val="nil"/>
              <w:bottom w:val="nil"/>
            </w:tcBorders>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1 - 1,5</w:t>
            </w:r>
          </w:p>
        </w:tc>
      </w:tr>
      <w:tr w:rsidR="00AE2EF7" w:rsidRPr="007D6F3D" w:rsidTr="00654240">
        <w:tc>
          <w:tcPr>
            <w:tcW w:w="2625" w:type="pct"/>
            <w:tcBorders>
              <w:top w:val="nil"/>
            </w:tcBorders>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непродовольственные</w:t>
            </w:r>
          </w:p>
        </w:tc>
        <w:tc>
          <w:tcPr>
            <w:tcW w:w="1125" w:type="pct"/>
            <w:vMerge/>
          </w:tcPr>
          <w:p w:rsidR="00AE2EF7" w:rsidRPr="007D6F3D" w:rsidRDefault="00AE2EF7" w:rsidP="00654240"/>
        </w:tc>
        <w:tc>
          <w:tcPr>
            <w:tcW w:w="1250" w:type="pct"/>
            <w:tcBorders>
              <w:top w:val="nil"/>
            </w:tcBorders>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0,5 - 0,8</w:t>
            </w:r>
          </w:p>
        </w:tc>
      </w:tr>
      <w:tr w:rsidR="00AE2EF7" w:rsidRPr="007D6F3D" w:rsidTr="00654240">
        <w:tc>
          <w:tcPr>
            <w:tcW w:w="26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Пункты проката</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рабочее место</w:t>
            </w:r>
          </w:p>
        </w:tc>
        <w:tc>
          <w:tcPr>
            <w:tcW w:w="1250"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0,2</w:t>
            </w:r>
          </w:p>
        </w:tc>
      </w:tr>
      <w:tr w:rsidR="00AE2EF7" w:rsidRPr="007D6F3D" w:rsidTr="00654240">
        <w:tc>
          <w:tcPr>
            <w:tcW w:w="26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Киноплощадки</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зрительное место</w:t>
            </w:r>
          </w:p>
        </w:tc>
        <w:tc>
          <w:tcPr>
            <w:tcW w:w="1250"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20</w:t>
            </w:r>
          </w:p>
        </w:tc>
      </w:tr>
      <w:tr w:rsidR="00AE2EF7" w:rsidRPr="007D6F3D" w:rsidTr="00654240">
        <w:tc>
          <w:tcPr>
            <w:tcW w:w="26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Танцевальные площадки</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w:t>
            </w:r>
            <w:r w:rsidRPr="007D6F3D">
              <w:rPr>
                <w:rFonts w:ascii="Times New Roman" w:hAnsi="Times New Roman" w:cs="Times New Roman"/>
                <w:sz w:val="24"/>
                <w:szCs w:val="24"/>
                <w:vertAlign w:val="superscript"/>
              </w:rPr>
              <w:t>2</w:t>
            </w:r>
          </w:p>
        </w:tc>
        <w:tc>
          <w:tcPr>
            <w:tcW w:w="1250"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20 - 35</w:t>
            </w:r>
          </w:p>
        </w:tc>
      </w:tr>
      <w:tr w:rsidR="00AE2EF7" w:rsidRPr="007D6F3D" w:rsidTr="00654240">
        <w:tc>
          <w:tcPr>
            <w:tcW w:w="26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Спортгородки</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w:t>
            </w:r>
            <w:r w:rsidRPr="007D6F3D">
              <w:rPr>
                <w:rFonts w:ascii="Times New Roman" w:hAnsi="Times New Roman" w:cs="Times New Roman"/>
                <w:sz w:val="24"/>
                <w:szCs w:val="24"/>
                <w:vertAlign w:val="superscript"/>
              </w:rPr>
              <w:t>2</w:t>
            </w:r>
          </w:p>
        </w:tc>
        <w:tc>
          <w:tcPr>
            <w:tcW w:w="1250"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3800 - 4000</w:t>
            </w:r>
          </w:p>
        </w:tc>
      </w:tr>
      <w:tr w:rsidR="00AE2EF7" w:rsidRPr="007D6F3D" w:rsidTr="00654240">
        <w:tc>
          <w:tcPr>
            <w:tcW w:w="26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Бассейн</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w:t>
            </w:r>
            <w:r w:rsidRPr="007D6F3D">
              <w:rPr>
                <w:rFonts w:ascii="Times New Roman" w:hAnsi="Times New Roman" w:cs="Times New Roman"/>
                <w:sz w:val="24"/>
                <w:szCs w:val="24"/>
                <w:vertAlign w:val="superscript"/>
              </w:rPr>
              <w:t>2</w:t>
            </w:r>
            <w:r w:rsidRPr="007D6F3D">
              <w:rPr>
                <w:rFonts w:ascii="Times New Roman" w:hAnsi="Times New Roman" w:cs="Times New Roman"/>
                <w:sz w:val="24"/>
                <w:szCs w:val="24"/>
              </w:rPr>
              <w:t xml:space="preserve"> водного зеркала</w:t>
            </w:r>
          </w:p>
        </w:tc>
        <w:tc>
          <w:tcPr>
            <w:tcW w:w="1250"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250</w:t>
            </w:r>
          </w:p>
        </w:tc>
      </w:tr>
      <w:tr w:rsidR="00AE2EF7" w:rsidRPr="007D6F3D" w:rsidTr="00654240">
        <w:tc>
          <w:tcPr>
            <w:tcW w:w="2625" w:type="pct"/>
          </w:tcPr>
          <w:p w:rsidR="00AE2EF7" w:rsidRPr="007D6F3D" w:rsidRDefault="00AE2EF7" w:rsidP="00654240">
            <w:pPr>
              <w:pStyle w:val="ConsPlusNormal"/>
              <w:rPr>
                <w:rFonts w:ascii="Times New Roman" w:hAnsi="Times New Roman" w:cs="Times New Roman"/>
                <w:sz w:val="24"/>
                <w:szCs w:val="24"/>
              </w:rPr>
            </w:pPr>
            <w:proofErr w:type="spellStart"/>
            <w:r w:rsidRPr="007D6F3D">
              <w:rPr>
                <w:rFonts w:ascii="Times New Roman" w:hAnsi="Times New Roman" w:cs="Times New Roman"/>
                <w:sz w:val="24"/>
                <w:szCs w:val="24"/>
              </w:rPr>
              <w:t>Велолыжные</w:t>
            </w:r>
            <w:proofErr w:type="spellEnd"/>
            <w:r w:rsidRPr="007D6F3D">
              <w:rPr>
                <w:rFonts w:ascii="Times New Roman" w:hAnsi="Times New Roman" w:cs="Times New Roman"/>
                <w:sz w:val="24"/>
                <w:szCs w:val="24"/>
              </w:rPr>
              <w:t xml:space="preserve"> станции</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место</w:t>
            </w:r>
          </w:p>
        </w:tc>
        <w:tc>
          <w:tcPr>
            <w:tcW w:w="1250"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200</w:t>
            </w:r>
          </w:p>
        </w:tc>
      </w:tr>
      <w:tr w:rsidR="00AE2EF7" w:rsidRPr="007D6F3D" w:rsidTr="00654240">
        <w:tc>
          <w:tcPr>
            <w:tcW w:w="26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Автостоянки</w:t>
            </w:r>
          </w:p>
        </w:tc>
        <w:tc>
          <w:tcPr>
            <w:tcW w:w="112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место</w:t>
            </w:r>
          </w:p>
        </w:tc>
        <w:tc>
          <w:tcPr>
            <w:tcW w:w="1250"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15</w:t>
            </w:r>
          </w:p>
        </w:tc>
      </w:tr>
      <w:tr w:rsidR="00AE2EF7" w:rsidRPr="007D6F3D" w:rsidTr="00654240">
        <w:tc>
          <w:tcPr>
            <w:tcW w:w="2625" w:type="pct"/>
            <w:tcBorders>
              <w:bottom w:val="nil"/>
            </w:tcBorders>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Пляжи общего пользования:</w:t>
            </w:r>
          </w:p>
        </w:tc>
        <w:tc>
          <w:tcPr>
            <w:tcW w:w="1125" w:type="pct"/>
            <w:vMerge w:val="restar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га</w:t>
            </w:r>
          </w:p>
        </w:tc>
        <w:tc>
          <w:tcPr>
            <w:tcW w:w="1250" w:type="pct"/>
            <w:tcBorders>
              <w:bottom w:val="nil"/>
            </w:tcBorders>
          </w:tcPr>
          <w:p w:rsidR="00AE2EF7" w:rsidRPr="007D6F3D" w:rsidRDefault="00AE2EF7" w:rsidP="00654240">
            <w:pPr>
              <w:pStyle w:val="ConsPlusNormal"/>
              <w:rPr>
                <w:rFonts w:ascii="Times New Roman" w:hAnsi="Times New Roman" w:cs="Times New Roman"/>
                <w:sz w:val="24"/>
                <w:szCs w:val="24"/>
              </w:rPr>
            </w:pPr>
          </w:p>
        </w:tc>
      </w:tr>
      <w:tr w:rsidR="00AE2EF7" w:rsidRPr="007D6F3D" w:rsidTr="00654240">
        <w:tblPrEx>
          <w:tblBorders>
            <w:insideH w:val="nil"/>
          </w:tblBorders>
        </w:tblPrEx>
        <w:tc>
          <w:tcPr>
            <w:tcW w:w="2625" w:type="pct"/>
            <w:tcBorders>
              <w:top w:val="nil"/>
              <w:bottom w:val="nil"/>
            </w:tcBorders>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 пляж</w:t>
            </w:r>
          </w:p>
        </w:tc>
        <w:tc>
          <w:tcPr>
            <w:tcW w:w="1125" w:type="pct"/>
            <w:vMerge/>
          </w:tcPr>
          <w:p w:rsidR="00AE2EF7" w:rsidRPr="007D6F3D" w:rsidRDefault="00AE2EF7" w:rsidP="00654240"/>
        </w:tc>
        <w:tc>
          <w:tcPr>
            <w:tcW w:w="1250" w:type="pct"/>
            <w:tcBorders>
              <w:top w:val="nil"/>
              <w:bottom w:val="nil"/>
            </w:tcBorders>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0,8 - 1</w:t>
            </w:r>
          </w:p>
        </w:tc>
      </w:tr>
      <w:tr w:rsidR="00AE2EF7" w:rsidRPr="007D6F3D" w:rsidTr="00654240">
        <w:tblPrEx>
          <w:tblBorders>
            <w:insideH w:val="nil"/>
          </w:tblBorders>
        </w:tblPrEx>
        <w:tc>
          <w:tcPr>
            <w:tcW w:w="2625" w:type="pct"/>
            <w:tcBorders>
              <w:top w:val="nil"/>
            </w:tcBorders>
          </w:tcPr>
          <w:p w:rsidR="00AE2EF7" w:rsidRPr="007D6F3D" w:rsidRDefault="00AE2EF7" w:rsidP="00654240">
            <w:pPr>
              <w:pStyle w:val="ConsPlusNormal"/>
              <w:rPr>
                <w:rFonts w:ascii="Times New Roman" w:hAnsi="Times New Roman" w:cs="Times New Roman"/>
                <w:sz w:val="24"/>
                <w:szCs w:val="24"/>
              </w:rPr>
            </w:pPr>
          </w:p>
        </w:tc>
        <w:tc>
          <w:tcPr>
            <w:tcW w:w="1125" w:type="pct"/>
            <w:vMerge/>
          </w:tcPr>
          <w:p w:rsidR="00AE2EF7" w:rsidRPr="007D6F3D" w:rsidRDefault="00AE2EF7" w:rsidP="00654240"/>
        </w:tc>
        <w:tc>
          <w:tcPr>
            <w:tcW w:w="1250" w:type="pct"/>
            <w:tcBorders>
              <w:top w:val="nil"/>
            </w:tcBorders>
          </w:tcPr>
          <w:p w:rsidR="00AE2EF7" w:rsidRPr="007D6F3D" w:rsidRDefault="00AE2EF7" w:rsidP="00654240">
            <w:pPr>
              <w:pStyle w:val="ConsPlusNormal"/>
              <w:jc w:val="center"/>
              <w:rPr>
                <w:rFonts w:ascii="Times New Roman" w:hAnsi="Times New Roman" w:cs="Times New Roman"/>
                <w:sz w:val="24"/>
                <w:szCs w:val="24"/>
              </w:rPr>
            </w:pPr>
          </w:p>
        </w:tc>
      </w:tr>
    </w:tbl>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jc w:val="center"/>
        <w:rPr>
          <w:b/>
        </w:rPr>
      </w:pPr>
      <w:r w:rsidRPr="007D6F3D">
        <w:rPr>
          <w:b/>
        </w:rPr>
        <w:t>Статья 47. Предельные значения расчетных показателей максимально допустимого уровня территориальной доступности мест массового отдыха населения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Предельные значения расчетных показателей максимально допустимого уровня территориальной доступности приняты на основании СП 42.13330.2011 "СНиП 2.07.01-89* "Градостроительство. Планировка и застройка городских и сельских поселений", п. 9.6.</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Нормативы территориальной доступности мест массового отдыха</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населения</w:t>
      </w:r>
    </w:p>
    <w:p w:rsidR="00AE2EF7" w:rsidRPr="007D6F3D" w:rsidRDefault="00AE2EF7" w:rsidP="00AE2EF7">
      <w:pPr>
        <w:pStyle w:val="ConsPlusNormal"/>
        <w:jc w:val="right"/>
        <w:outlineLvl w:val="6"/>
        <w:rPr>
          <w:rFonts w:ascii="Times New Roman" w:hAnsi="Times New Roman" w:cs="Times New Roman"/>
          <w:sz w:val="24"/>
          <w:szCs w:val="24"/>
        </w:rPr>
      </w:pPr>
      <w:r w:rsidRPr="007D6F3D">
        <w:rPr>
          <w:rFonts w:ascii="Times New Roman" w:hAnsi="Times New Roman" w:cs="Times New Roman"/>
          <w:sz w:val="24"/>
          <w:szCs w:val="24"/>
        </w:rPr>
        <w:lastRenderedPageBreak/>
        <w:t>Таблица 104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32"/>
        <w:gridCol w:w="5035"/>
        <w:gridCol w:w="2487"/>
        <w:gridCol w:w="1424"/>
      </w:tblGrid>
      <w:tr w:rsidR="00AE2EF7" w:rsidRPr="007D6F3D" w:rsidTr="00654240">
        <w:tc>
          <w:tcPr>
            <w:tcW w:w="281"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N п/п</w:t>
            </w:r>
          </w:p>
        </w:tc>
        <w:tc>
          <w:tcPr>
            <w:tcW w:w="2656"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w:t>
            </w:r>
          </w:p>
        </w:tc>
        <w:tc>
          <w:tcPr>
            <w:tcW w:w="1312"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Единица измерения</w:t>
            </w:r>
          </w:p>
        </w:tc>
        <w:tc>
          <w:tcPr>
            <w:tcW w:w="751"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Показатель</w:t>
            </w:r>
          </w:p>
        </w:tc>
      </w:tr>
      <w:tr w:rsidR="00AE2EF7" w:rsidRPr="007D6F3D" w:rsidTr="00654240">
        <w:tc>
          <w:tcPr>
            <w:tcW w:w="28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w:t>
            </w:r>
          </w:p>
        </w:tc>
        <w:tc>
          <w:tcPr>
            <w:tcW w:w="2656"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Зоны отдыха</w:t>
            </w:r>
          </w:p>
        </w:tc>
        <w:tc>
          <w:tcPr>
            <w:tcW w:w="1312" w:type="pct"/>
            <w:vMerge w:val="restar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часы транспортной доступности</w:t>
            </w:r>
          </w:p>
        </w:tc>
        <w:tc>
          <w:tcPr>
            <w:tcW w:w="751" w:type="pct"/>
            <w:vMerge w:val="restart"/>
          </w:tcPr>
          <w:p w:rsidR="00AE2EF7" w:rsidRPr="007D6F3D" w:rsidRDefault="00AE2EF7" w:rsidP="00654240">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1,5</w:t>
            </w:r>
          </w:p>
        </w:tc>
      </w:tr>
      <w:tr w:rsidR="00AE2EF7" w:rsidRPr="007D6F3D" w:rsidTr="00654240">
        <w:tc>
          <w:tcPr>
            <w:tcW w:w="281" w:type="pct"/>
          </w:tcPr>
          <w:p w:rsidR="00AE2EF7" w:rsidRPr="007D6F3D" w:rsidRDefault="00AE2EF7" w:rsidP="00654240">
            <w:pPr>
              <w:pStyle w:val="ConsPlusNormal"/>
              <w:rPr>
                <w:rFonts w:ascii="Times New Roman" w:hAnsi="Times New Roman" w:cs="Times New Roman"/>
                <w:sz w:val="24"/>
                <w:szCs w:val="24"/>
              </w:rPr>
            </w:pPr>
          </w:p>
        </w:tc>
        <w:tc>
          <w:tcPr>
            <w:tcW w:w="2656"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в т.ч. для активных видов отдыха</w:t>
            </w:r>
          </w:p>
        </w:tc>
        <w:tc>
          <w:tcPr>
            <w:tcW w:w="1312" w:type="pct"/>
            <w:vMerge/>
          </w:tcPr>
          <w:p w:rsidR="00AE2EF7" w:rsidRPr="007D6F3D" w:rsidRDefault="00AE2EF7" w:rsidP="00654240"/>
        </w:tc>
        <w:tc>
          <w:tcPr>
            <w:tcW w:w="751" w:type="pct"/>
            <w:vMerge/>
          </w:tcPr>
          <w:p w:rsidR="00AE2EF7" w:rsidRPr="007D6F3D" w:rsidRDefault="00AE2EF7" w:rsidP="00654240"/>
        </w:tc>
      </w:tr>
      <w:tr w:rsidR="00AE2EF7" w:rsidRPr="007D6F3D" w:rsidTr="00654240">
        <w:tc>
          <w:tcPr>
            <w:tcW w:w="28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2.</w:t>
            </w:r>
          </w:p>
        </w:tc>
        <w:tc>
          <w:tcPr>
            <w:tcW w:w="2656"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Речные и озерные пляжи</w:t>
            </w:r>
          </w:p>
        </w:tc>
        <w:tc>
          <w:tcPr>
            <w:tcW w:w="2063" w:type="pct"/>
            <w:gridSpan w:val="2"/>
            <w:vMerge w:val="restar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Не нормируется</w:t>
            </w:r>
          </w:p>
        </w:tc>
      </w:tr>
      <w:tr w:rsidR="00AE2EF7" w:rsidRPr="007D6F3D" w:rsidTr="00654240">
        <w:tc>
          <w:tcPr>
            <w:tcW w:w="281" w:type="pct"/>
          </w:tcPr>
          <w:p w:rsidR="00AE2EF7" w:rsidRPr="007D6F3D" w:rsidRDefault="00AE2EF7" w:rsidP="00654240">
            <w:pPr>
              <w:pStyle w:val="ConsPlusNormal"/>
              <w:rPr>
                <w:rFonts w:ascii="Times New Roman" w:hAnsi="Times New Roman" w:cs="Times New Roman"/>
                <w:sz w:val="24"/>
                <w:szCs w:val="24"/>
              </w:rPr>
            </w:pPr>
          </w:p>
        </w:tc>
        <w:tc>
          <w:tcPr>
            <w:tcW w:w="2656"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Речные и озерные пляжи для детей</w:t>
            </w:r>
          </w:p>
        </w:tc>
        <w:tc>
          <w:tcPr>
            <w:tcW w:w="2063" w:type="pct"/>
            <w:gridSpan w:val="2"/>
            <w:vMerge/>
          </w:tcPr>
          <w:p w:rsidR="00AE2EF7" w:rsidRPr="007D6F3D" w:rsidRDefault="00AE2EF7" w:rsidP="00654240"/>
        </w:tc>
      </w:tr>
    </w:tbl>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4"/>
        <w:rPr>
          <w:rFonts w:ascii="Times New Roman" w:hAnsi="Times New Roman" w:cs="Times New Roman"/>
          <w:sz w:val="24"/>
          <w:szCs w:val="24"/>
        </w:rPr>
      </w:pPr>
      <w:r w:rsidRPr="007D6F3D">
        <w:rPr>
          <w:rFonts w:ascii="Times New Roman" w:hAnsi="Times New Roman" w:cs="Times New Roman"/>
          <w:sz w:val="24"/>
          <w:szCs w:val="24"/>
        </w:rPr>
        <w:t>Раздел XX</w:t>
      </w:r>
      <w:r w:rsidRPr="007D6F3D">
        <w:rPr>
          <w:rFonts w:ascii="Times New Roman" w:hAnsi="Times New Roman" w:cs="Times New Roman"/>
          <w:sz w:val="24"/>
          <w:szCs w:val="24"/>
          <w:lang w:val="en-US"/>
        </w:rPr>
        <w:t>I</w:t>
      </w:r>
      <w:r w:rsidRPr="007D6F3D">
        <w:rPr>
          <w:rFonts w:ascii="Times New Roman" w:hAnsi="Times New Roman" w:cs="Times New Roman"/>
          <w:sz w:val="24"/>
          <w:szCs w:val="24"/>
        </w:rPr>
        <w:t>. ОБОСНОВАНИЕ ПРЕДЕЛЬНЫХ ЗНАЧЕНИЙ РАСЧЕТНЫХ</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ПОКАЗАТЕЛЕЙ МИНИМАЛЬНО ДОПУСТИМОГО УРОВНЯ ОБЕСПЕЧЕННОСТИ</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ОБЪЕКТАМИ БЛАГОУСТРОЙСТВА И ОЗЕЛЕНЕНИЯ ТЕРРИТОРИЙ НАСЕЛЕНИЯ</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И МАКСИМАЛЬНО ДОПУСТИМОГО УРОВНЯ ИХ ТЕРРИТОРИАЛЬНОЙ</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ДОСТУПНОСТИ</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jc w:val="center"/>
        <w:rPr>
          <w:b/>
        </w:rPr>
      </w:pPr>
      <w:r w:rsidRPr="007D6F3D">
        <w:rPr>
          <w:b/>
        </w:rPr>
        <w:t>Статья 48. Предельные значения расчетных показателей минимально допустимого уровня озелененными территориями общего пользования</w:t>
      </w:r>
    </w:p>
    <w:p w:rsidR="00AE2EF7" w:rsidRPr="007D6F3D" w:rsidRDefault="00AE2EF7" w:rsidP="00AE2EF7">
      <w:pPr>
        <w:pStyle w:val="ConsPlusNormal"/>
        <w:jc w:val="center"/>
        <w:outlineLvl w:val="5"/>
        <w:rPr>
          <w:rFonts w:ascii="Times New Roman" w:hAnsi="Times New Roman" w:cs="Times New Roman"/>
          <w:sz w:val="24"/>
          <w:szCs w:val="24"/>
        </w:rPr>
      </w:pPr>
      <w:r w:rsidRPr="007D6F3D">
        <w:rPr>
          <w:rFonts w:ascii="Times New Roman" w:hAnsi="Times New Roman" w:cs="Times New Roman"/>
          <w:sz w:val="24"/>
          <w:szCs w:val="24"/>
        </w:rPr>
        <w:t xml:space="preserve"> </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Нормативные требования к обеспеченности озелененными территориями общего пользования приведены в соответствии с СП 42.13330.2011 "СНиП 2.07.01-89* "Градостроительство. Планировка и застройка городских и сельских поселений", п. 9.13.</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Нормативы озелененных территорий общего пользования</w:t>
      </w:r>
    </w:p>
    <w:p w:rsidR="00AE2EF7" w:rsidRPr="007D6F3D" w:rsidRDefault="00AE2EF7" w:rsidP="00AE2EF7">
      <w:pPr>
        <w:pStyle w:val="ConsPlusNormal"/>
        <w:jc w:val="right"/>
        <w:outlineLvl w:val="6"/>
        <w:rPr>
          <w:rFonts w:ascii="Times New Roman" w:hAnsi="Times New Roman" w:cs="Times New Roman"/>
          <w:sz w:val="24"/>
          <w:szCs w:val="24"/>
        </w:rPr>
      </w:pPr>
      <w:r w:rsidRPr="007D6F3D">
        <w:rPr>
          <w:rFonts w:ascii="Times New Roman" w:hAnsi="Times New Roman" w:cs="Times New Roman"/>
          <w:sz w:val="24"/>
          <w:szCs w:val="24"/>
        </w:rPr>
        <w:t>Таблица 105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21"/>
        <w:gridCol w:w="4982"/>
        <w:gridCol w:w="2551"/>
        <w:gridCol w:w="1424"/>
      </w:tblGrid>
      <w:tr w:rsidR="00AE2EF7" w:rsidRPr="007D6F3D" w:rsidTr="00654240">
        <w:tc>
          <w:tcPr>
            <w:tcW w:w="275"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N п/п</w:t>
            </w:r>
          </w:p>
        </w:tc>
        <w:tc>
          <w:tcPr>
            <w:tcW w:w="2628"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w:t>
            </w:r>
          </w:p>
        </w:tc>
        <w:tc>
          <w:tcPr>
            <w:tcW w:w="1346"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Единица измерения</w:t>
            </w:r>
          </w:p>
        </w:tc>
        <w:tc>
          <w:tcPr>
            <w:tcW w:w="751"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Значения</w:t>
            </w:r>
          </w:p>
        </w:tc>
      </w:tr>
      <w:tr w:rsidR="00AE2EF7" w:rsidRPr="007D6F3D" w:rsidTr="00654240">
        <w:tc>
          <w:tcPr>
            <w:tcW w:w="275" w:type="pct"/>
          </w:tcPr>
          <w:p w:rsidR="00AE2EF7" w:rsidRPr="007D6F3D" w:rsidRDefault="00AE2EF7" w:rsidP="00654240">
            <w:pPr>
              <w:pStyle w:val="ConsPlusNormal"/>
              <w:rPr>
                <w:rFonts w:ascii="Times New Roman" w:hAnsi="Times New Roman" w:cs="Times New Roman"/>
                <w:sz w:val="24"/>
                <w:szCs w:val="24"/>
              </w:rPr>
            </w:pPr>
          </w:p>
        </w:tc>
        <w:tc>
          <w:tcPr>
            <w:tcW w:w="4725" w:type="pct"/>
            <w:gridSpan w:val="3"/>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Озелененные территории общего пользования:</w:t>
            </w:r>
          </w:p>
        </w:tc>
      </w:tr>
      <w:tr w:rsidR="00AE2EF7" w:rsidRPr="007D6F3D" w:rsidTr="00654240">
        <w:tc>
          <w:tcPr>
            <w:tcW w:w="27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w:t>
            </w:r>
          </w:p>
        </w:tc>
        <w:tc>
          <w:tcPr>
            <w:tcW w:w="2628"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в сельских поселениях</w:t>
            </w:r>
          </w:p>
        </w:tc>
        <w:tc>
          <w:tcPr>
            <w:tcW w:w="1346"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кв. м на 1 чел.</w:t>
            </w:r>
          </w:p>
        </w:tc>
        <w:tc>
          <w:tcPr>
            <w:tcW w:w="751" w:type="pct"/>
          </w:tcPr>
          <w:p w:rsidR="00AE2EF7" w:rsidRPr="007D6F3D" w:rsidRDefault="00AE2EF7" w:rsidP="00654240">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12</w:t>
            </w:r>
          </w:p>
        </w:tc>
      </w:tr>
    </w:tbl>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В городских и сельских поселениях, расположенных в окружении лесов, в прибрежных зонах крупных рек и водоемов, площадь озелененных территорий общего пользования допускается уменьшать, но не более чем на 20%.</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jc w:val="center"/>
        <w:rPr>
          <w:b/>
        </w:rPr>
      </w:pPr>
      <w:r w:rsidRPr="007D6F3D">
        <w:rPr>
          <w:b/>
        </w:rPr>
        <w:t>Статья 49. Предельные значения расчетных показателей максимально допустимого уровня территориальной доступности озелененных территорий общего пользования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Нормативные требования к размещению и параметрам озелененных территорий общего пользования приведены в соответствии с СП 42.13330.2011 "СНиП 2.07.01-89* "Градостроительство. Планировка и застройка городских и сельских поселений", п. 9.15.</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Нормативы территориальной доступности озелененных территорий</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общего пользования</w:t>
      </w:r>
    </w:p>
    <w:p w:rsidR="00AE2EF7" w:rsidRPr="007D6F3D" w:rsidRDefault="00AE2EF7" w:rsidP="00AE2EF7">
      <w:pPr>
        <w:pStyle w:val="ConsPlusNormal"/>
        <w:jc w:val="right"/>
        <w:outlineLvl w:val="6"/>
        <w:rPr>
          <w:rFonts w:ascii="Times New Roman" w:hAnsi="Times New Roman" w:cs="Times New Roman"/>
          <w:sz w:val="24"/>
          <w:szCs w:val="24"/>
        </w:rPr>
      </w:pPr>
      <w:r w:rsidRPr="007D6F3D">
        <w:rPr>
          <w:rFonts w:ascii="Times New Roman" w:hAnsi="Times New Roman" w:cs="Times New Roman"/>
          <w:sz w:val="24"/>
          <w:szCs w:val="24"/>
        </w:rPr>
        <w:t>Таблица 106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21"/>
        <w:gridCol w:w="3973"/>
        <w:gridCol w:w="3797"/>
        <w:gridCol w:w="1187"/>
      </w:tblGrid>
      <w:tr w:rsidR="00AE2EF7" w:rsidRPr="007D6F3D" w:rsidTr="00654240">
        <w:tc>
          <w:tcPr>
            <w:tcW w:w="275"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lastRenderedPageBreak/>
              <w:t>N п/п</w:t>
            </w:r>
          </w:p>
        </w:tc>
        <w:tc>
          <w:tcPr>
            <w:tcW w:w="2096"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Объект</w:t>
            </w:r>
          </w:p>
        </w:tc>
        <w:tc>
          <w:tcPr>
            <w:tcW w:w="2003"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Единица измерения</w:t>
            </w:r>
          </w:p>
        </w:tc>
        <w:tc>
          <w:tcPr>
            <w:tcW w:w="626"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Значения</w:t>
            </w:r>
          </w:p>
        </w:tc>
      </w:tr>
      <w:tr w:rsidR="00AE2EF7" w:rsidRPr="007D6F3D" w:rsidTr="00654240">
        <w:tc>
          <w:tcPr>
            <w:tcW w:w="275" w:type="pct"/>
          </w:tcPr>
          <w:p w:rsidR="00AE2EF7" w:rsidRPr="007D6F3D" w:rsidRDefault="00AE2EF7" w:rsidP="00654240">
            <w:pPr>
              <w:pStyle w:val="ConsPlusNormal"/>
              <w:rPr>
                <w:rFonts w:ascii="Times New Roman" w:hAnsi="Times New Roman" w:cs="Times New Roman"/>
                <w:sz w:val="24"/>
                <w:szCs w:val="24"/>
              </w:rPr>
            </w:pPr>
          </w:p>
        </w:tc>
        <w:tc>
          <w:tcPr>
            <w:tcW w:w="4725" w:type="pct"/>
            <w:gridSpan w:val="3"/>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Озелененные территории общего пользования:</w:t>
            </w:r>
          </w:p>
        </w:tc>
      </w:tr>
      <w:tr w:rsidR="00AE2EF7" w:rsidRPr="007D6F3D" w:rsidTr="00654240">
        <w:tc>
          <w:tcPr>
            <w:tcW w:w="27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w:t>
            </w:r>
          </w:p>
        </w:tc>
        <w:tc>
          <w:tcPr>
            <w:tcW w:w="2096"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в городских поселениях</w:t>
            </w:r>
          </w:p>
        </w:tc>
        <w:tc>
          <w:tcPr>
            <w:tcW w:w="200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мин. транспортной доступности</w:t>
            </w:r>
          </w:p>
        </w:tc>
        <w:tc>
          <w:tcPr>
            <w:tcW w:w="626" w:type="pct"/>
          </w:tcPr>
          <w:p w:rsidR="00AE2EF7" w:rsidRPr="007D6F3D" w:rsidRDefault="00AE2EF7" w:rsidP="00654240">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20</w:t>
            </w:r>
          </w:p>
        </w:tc>
      </w:tr>
      <w:tr w:rsidR="00AE2EF7" w:rsidRPr="007D6F3D" w:rsidTr="00654240">
        <w:tc>
          <w:tcPr>
            <w:tcW w:w="275"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2.</w:t>
            </w:r>
          </w:p>
        </w:tc>
        <w:tc>
          <w:tcPr>
            <w:tcW w:w="2096"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в сельских поселениях</w:t>
            </w:r>
          </w:p>
        </w:tc>
        <w:tc>
          <w:tcPr>
            <w:tcW w:w="2003"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мин. транспортной доступности</w:t>
            </w:r>
          </w:p>
        </w:tc>
        <w:tc>
          <w:tcPr>
            <w:tcW w:w="626" w:type="pct"/>
          </w:tcPr>
          <w:p w:rsidR="00AE2EF7" w:rsidRPr="007D6F3D" w:rsidRDefault="00AE2EF7" w:rsidP="00654240">
            <w:pPr>
              <w:pStyle w:val="ConsPlusNormal"/>
              <w:jc w:val="right"/>
              <w:rPr>
                <w:rFonts w:ascii="Times New Roman" w:hAnsi="Times New Roman" w:cs="Times New Roman"/>
                <w:sz w:val="24"/>
                <w:szCs w:val="24"/>
              </w:rPr>
            </w:pPr>
            <w:r w:rsidRPr="007D6F3D">
              <w:rPr>
                <w:rFonts w:ascii="Times New Roman" w:hAnsi="Times New Roman" w:cs="Times New Roman"/>
                <w:sz w:val="24"/>
                <w:szCs w:val="24"/>
              </w:rPr>
              <w:t>20</w:t>
            </w:r>
          </w:p>
        </w:tc>
      </w:tr>
    </w:tbl>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1"/>
        <w:rPr>
          <w:rFonts w:ascii="Times New Roman" w:hAnsi="Times New Roman" w:cs="Times New Roman"/>
          <w:sz w:val="24"/>
          <w:szCs w:val="24"/>
        </w:rPr>
      </w:pPr>
      <w:r w:rsidRPr="007D6F3D">
        <w:rPr>
          <w:rFonts w:ascii="Times New Roman" w:hAnsi="Times New Roman" w:cs="Times New Roman"/>
          <w:sz w:val="24"/>
          <w:szCs w:val="24"/>
        </w:rPr>
        <w:t>Том 3. Правила и область применения расчетных показателей,</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содержащихся в основной части местных нормативов градостроительного</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 xml:space="preserve">проектирования </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2"/>
        <w:rPr>
          <w:rFonts w:ascii="Times New Roman" w:hAnsi="Times New Roman" w:cs="Times New Roman"/>
          <w:sz w:val="24"/>
          <w:szCs w:val="24"/>
        </w:rPr>
      </w:pPr>
      <w:r w:rsidRPr="007D6F3D">
        <w:rPr>
          <w:rFonts w:ascii="Times New Roman" w:hAnsi="Times New Roman" w:cs="Times New Roman"/>
          <w:sz w:val="24"/>
          <w:szCs w:val="24"/>
        </w:rPr>
        <w:t>Раздел I. ПРЕДМЕТ РЕГУЛИРОВАНИЯ МЕСТНЫХ НОРМАТИВОВ</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ГРАДОСТРОИТЕЛЬНОГО ПРОЕКТИРОВАНИЯ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1. Настоящие местные нормативы направлены на организацию управления органами местного самоуправления поселений, расположенными на территории </w:t>
      </w:r>
      <w:r w:rsidR="009478E4" w:rsidRPr="007D6F3D">
        <w:rPr>
          <w:rFonts w:ascii="Times New Roman" w:hAnsi="Times New Roman" w:cs="Times New Roman"/>
          <w:sz w:val="24"/>
          <w:szCs w:val="24"/>
        </w:rPr>
        <w:t>МО СП «АРЗГУН»</w:t>
      </w:r>
      <w:r w:rsidRPr="007D6F3D">
        <w:rPr>
          <w:rFonts w:ascii="Times New Roman" w:hAnsi="Times New Roman" w:cs="Times New Roman"/>
          <w:sz w:val="24"/>
          <w:szCs w:val="24"/>
        </w:rPr>
        <w:t>, по созданию благоприятной и обустроенной среды жизнедеятельности населения и предназначены для регулирования градостроительной деятельности на основе требований законодательства Российской Федерации и Республики Бурятия.</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2. Местными нормативами устанавливаются расчетные показатели минимально допустимого уровня обеспеченности объектами местного значения населения и расчетные показатели максимально допустимого уровня территориальной доступности таких объектов для населения </w:t>
      </w:r>
      <w:r w:rsidR="009478E4" w:rsidRPr="007D6F3D">
        <w:rPr>
          <w:rFonts w:ascii="Times New Roman" w:hAnsi="Times New Roman" w:cs="Times New Roman"/>
          <w:sz w:val="24"/>
          <w:szCs w:val="24"/>
        </w:rPr>
        <w:t>МО СП «АРЗГУН»</w:t>
      </w:r>
      <w:r w:rsidRPr="007D6F3D">
        <w:rPr>
          <w:rFonts w:ascii="Times New Roman" w:hAnsi="Times New Roman" w:cs="Times New Roman"/>
          <w:sz w:val="24"/>
          <w:szCs w:val="24"/>
        </w:rPr>
        <w:t>.</w:t>
      </w:r>
    </w:p>
    <w:p w:rsidR="00AE2EF7" w:rsidRPr="007D6F3D" w:rsidRDefault="00AE2EF7" w:rsidP="00AE2EF7">
      <w:pPr>
        <w:pStyle w:val="ConsPlusNormal"/>
        <w:jc w:val="center"/>
        <w:outlineLvl w:val="2"/>
        <w:rPr>
          <w:rFonts w:ascii="Times New Roman" w:hAnsi="Times New Roman" w:cs="Times New Roman"/>
          <w:sz w:val="24"/>
          <w:szCs w:val="24"/>
        </w:rPr>
      </w:pPr>
    </w:p>
    <w:p w:rsidR="00AE2EF7" w:rsidRPr="007D6F3D" w:rsidRDefault="00AE2EF7" w:rsidP="00AE2EF7">
      <w:pPr>
        <w:pStyle w:val="ConsPlusNormal"/>
        <w:jc w:val="center"/>
        <w:outlineLvl w:val="2"/>
        <w:rPr>
          <w:rFonts w:ascii="Times New Roman" w:hAnsi="Times New Roman" w:cs="Times New Roman"/>
          <w:sz w:val="24"/>
          <w:szCs w:val="24"/>
        </w:rPr>
      </w:pPr>
      <w:r w:rsidRPr="007D6F3D">
        <w:rPr>
          <w:rFonts w:ascii="Times New Roman" w:hAnsi="Times New Roman" w:cs="Times New Roman"/>
          <w:sz w:val="24"/>
          <w:szCs w:val="24"/>
        </w:rPr>
        <w:t>Раздел II. СОДЕРЖАНИЕ МЕСТНЫХ НОРМАТИВОВ</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ГРАДОСТРОИТЕЛЬНОГО ПРОЕКТИРОВАНИЯ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bookmarkStart w:id="48" w:name="P8869"/>
      <w:bookmarkEnd w:id="48"/>
      <w:r w:rsidRPr="007D6F3D">
        <w:rPr>
          <w:rFonts w:ascii="Times New Roman" w:hAnsi="Times New Roman" w:cs="Times New Roman"/>
          <w:sz w:val="24"/>
          <w:szCs w:val="24"/>
        </w:rPr>
        <w:t xml:space="preserve">1. Местные нормативы включают в себя расчетные показатели минимально допустимого уровня обеспеченности населения </w:t>
      </w:r>
      <w:r w:rsidR="009478E4" w:rsidRPr="007D6F3D">
        <w:rPr>
          <w:rFonts w:ascii="Times New Roman" w:hAnsi="Times New Roman" w:cs="Times New Roman"/>
          <w:sz w:val="24"/>
          <w:szCs w:val="24"/>
        </w:rPr>
        <w:t>МО СП «</w:t>
      </w:r>
      <w:proofErr w:type="spellStart"/>
      <w:r w:rsidR="009478E4" w:rsidRPr="007D6F3D">
        <w:rPr>
          <w:rFonts w:ascii="Times New Roman" w:hAnsi="Times New Roman" w:cs="Times New Roman"/>
          <w:sz w:val="24"/>
          <w:szCs w:val="24"/>
        </w:rPr>
        <w:t>Арзгун</w:t>
      </w:r>
      <w:proofErr w:type="spellEnd"/>
      <w:proofErr w:type="gramStart"/>
      <w:r w:rsidR="009478E4" w:rsidRPr="007D6F3D">
        <w:rPr>
          <w:rFonts w:ascii="Times New Roman" w:hAnsi="Times New Roman" w:cs="Times New Roman"/>
          <w:sz w:val="24"/>
          <w:szCs w:val="24"/>
        </w:rPr>
        <w:t>»</w:t>
      </w:r>
      <w:r w:rsidRPr="007D6F3D">
        <w:rPr>
          <w:rFonts w:ascii="Times New Roman" w:hAnsi="Times New Roman" w:cs="Times New Roman"/>
          <w:sz w:val="24"/>
          <w:szCs w:val="24"/>
        </w:rPr>
        <w:t>с</w:t>
      </w:r>
      <w:proofErr w:type="gramEnd"/>
      <w:r w:rsidRPr="007D6F3D">
        <w:rPr>
          <w:rFonts w:ascii="Times New Roman" w:hAnsi="Times New Roman" w:cs="Times New Roman"/>
          <w:sz w:val="24"/>
          <w:szCs w:val="24"/>
        </w:rPr>
        <w:t>ледующими объектами местного значения:</w:t>
      </w:r>
    </w:p>
    <w:p w:rsidR="00AE2EF7" w:rsidRPr="007D6F3D" w:rsidRDefault="00AE2EF7" w:rsidP="00AE2EF7">
      <w:pPr>
        <w:pStyle w:val="ConsPlusNormal"/>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33"/>
        <w:gridCol w:w="8945"/>
      </w:tblGrid>
      <w:tr w:rsidR="00AE2EF7" w:rsidRPr="007D6F3D" w:rsidTr="00654240">
        <w:tc>
          <w:tcPr>
            <w:tcW w:w="281" w:type="pct"/>
          </w:tcPr>
          <w:p w:rsidR="00AE2EF7" w:rsidRPr="007D6F3D" w:rsidRDefault="00AE2EF7" w:rsidP="00654240">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N п/п</w:t>
            </w:r>
          </w:p>
        </w:tc>
        <w:tc>
          <w:tcPr>
            <w:tcW w:w="4719" w:type="pct"/>
          </w:tcPr>
          <w:p w:rsidR="00AE2EF7" w:rsidRPr="007D6F3D" w:rsidRDefault="00AE2EF7" w:rsidP="00654240">
            <w:pPr>
              <w:pStyle w:val="ConsPlusNormal"/>
              <w:outlineLvl w:val="4"/>
              <w:rPr>
                <w:rFonts w:ascii="Times New Roman" w:hAnsi="Times New Roman" w:cs="Times New Roman"/>
                <w:sz w:val="24"/>
                <w:szCs w:val="24"/>
              </w:rPr>
            </w:pPr>
            <w:r w:rsidRPr="007D6F3D">
              <w:rPr>
                <w:rFonts w:ascii="Times New Roman" w:hAnsi="Times New Roman" w:cs="Times New Roman"/>
                <w:sz w:val="24"/>
                <w:szCs w:val="24"/>
              </w:rPr>
              <w:t>Объекты местного значения, в отношении которых устанавливается совокупность расчетных показателей минимально допустимого уровня обеспеченности и расчетных показателей максимально допустимого уровня территориальной доступности</w:t>
            </w:r>
          </w:p>
        </w:tc>
      </w:tr>
      <w:tr w:rsidR="00AE2EF7" w:rsidRPr="007D6F3D" w:rsidTr="00654240">
        <w:tc>
          <w:tcPr>
            <w:tcW w:w="281" w:type="pct"/>
            <w:vMerge w:val="restart"/>
          </w:tcPr>
          <w:p w:rsidR="00AE2EF7" w:rsidRPr="007D6F3D" w:rsidRDefault="00AE2EF7" w:rsidP="00654240">
            <w:pPr>
              <w:pStyle w:val="ConsPlusNormal"/>
              <w:outlineLvl w:val="5"/>
              <w:rPr>
                <w:rFonts w:ascii="Times New Roman" w:hAnsi="Times New Roman" w:cs="Times New Roman"/>
                <w:sz w:val="24"/>
                <w:szCs w:val="24"/>
              </w:rPr>
            </w:pPr>
            <w:r w:rsidRPr="007D6F3D">
              <w:rPr>
                <w:rFonts w:ascii="Times New Roman" w:hAnsi="Times New Roman" w:cs="Times New Roman"/>
                <w:sz w:val="24"/>
                <w:szCs w:val="24"/>
              </w:rPr>
              <w:t>1.</w:t>
            </w:r>
          </w:p>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автомобильного транспорта:</w:t>
            </w:r>
          </w:p>
        </w:tc>
      </w:tr>
      <w:tr w:rsidR="00AE2EF7" w:rsidRPr="007D6F3D" w:rsidTr="00654240">
        <w:tc>
          <w:tcPr>
            <w:tcW w:w="281" w:type="pct"/>
            <w:vMerge/>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автомобильные дороги регионального, муниципального, поселенческого значения, в том числе:</w:t>
            </w:r>
          </w:p>
        </w:tc>
      </w:tr>
      <w:tr w:rsidR="00AE2EF7" w:rsidRPr="007D6F3D" w:rsidTr="00654240">
        <w:tc>
          <w:tcPr>
            <w:tcW w:w="281" w:type="pct"/>
            <w:vMerge/>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искусственные дорожные сооружения</w:t>
            </w:r>
          </w:p>
        </w:tc>
      </w:tr>
      <w:tr w:rsidR="00AE2EF7" w:rsidRPr="007D6F3D" w:rsidTr="00654240">
        <w:tc>
          <w:tcPr>
            <w:tcW w:w="281" w:type="pct"/>
            <w:vMerge/>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защитные дорожные сооружения</w:t>
            </w:r>
          </w:p>
        </w:tc>
      </w:tr>
      <w:tr w:rsidR="00AE2EF7" w:rsidRPr="007D6F3D" w:rsidTr="00654240">
        <w:tc>
          <w:tcPr>
            <w:tcW w:w="281" w:type="pct"/>
            <w:vMerge/>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производственные объекты, используемые при капитальном ремонте, ремонте, содержании автомобильных дорог</w:t>
            </w:r>
          </w:p>
        </w:tc>
      </w:tr>
      <w:tr w:rsidR="00AE2EF7" w:rsidRPr="007D6F3D" w:rsidTr="00654240">
        <w:tc>
          <w:tcPr>
            <w:tcW w:w="281" w:type="pct"/>
            <w:vMerge/>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элементы обустройства автомобильных дорог</w:t>
            </w:r>
          </w:p>
        </w:tc>
      </w:tr>
      <w:tr w:rsidR="00AE2EF7" w:rsidRPr="007D6F3D" w:rsidTr="00654240">
        <w:tc>
          <w:tcPr>
            <w:tcW w:w="281" w:type="pct"/>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пункты технического осмотра автомобилей</w:t>
            </w:r>
          </w:p>
        </w:tc>
      </w:tr>
      <w:tr w:rsidR="00AE2EF7" w:rsidRPr="007D6F3D" w:rsidTr="00654240">
        <w:tc>
          <w:tcPr>
            <w:tcW w:w="281" w:type="pct"/>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парковки (парковочные места)</w:t>
            </w:r>
          </w:p>
        </w:tc>
      </w:tr>
      <w:tr w:rsidR="00AE2EF7" w:rsidRPr="007D6F3D" w:rsidTr="00654240">
        <w:tc>
          <w:tcPr>
            <w:tcW w:w="281" w:type="pct"/>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транспортных услуг и транспортного обслуживания населения</w:t>
            </w:r>
          </w:p>
        </w:tc>
      </w:tr>
      <w:tr w:rsidR="00AE2EF7" w:rsidRPr="007D6F3D" w:rsidTr="00654240">
        <w:tc>
          <w:tcPr>
            <w:tcW w:w="281" w:type="pct"/>
            <w:vMerge w:val="restart"/>
          </w:tcPr>
          <w:p w:rsidR="00AE2EF7" w:rsidRPr="007D6F3D" w:rsidRDefault="00AE2EF7" w:rsidP="00654240">
            <w:pPr>
              <w:pStyle w:val="ConsPlusNormal"/>
              <w:outlineLvl w:val="5"/>
              <w:rPr>
                <w:rFonts w:ascii="Times New Roman" w:hAnsi="Times New Roman" w:cs="Times New Roman"/>
                <w:sz w:val="24"/>
                <w:szCs w:val="24"/>
              </w:rPr>
            </w:pPr>
            <w:r w:rsidRPr="007D6F3D">
              <w:rPr>
                <w:rFonts w:ascii="Times New Roman" w:hAnsi="Times New Roman" w:cs="Times New Roman"/>
                <w:sz w:val="24"/>
                <w:szCs w:val="24"/>
              </w:rPr>
              <w:t>2.</w:t>
            </w:r>
          </w:p>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образования:</w:t>
            </w:r>
          </w:p>
        </w:tc>
      </w:tr>
      <w:tr w:rsidR="00AE2EF7" w:rsidRPr="007D6F3D" w:rsidTr="00654240">
        <w:tc>
          <w:tcPr>
            <w:tcW w:w="281" w:type="pct"/>
            <w:vMerge/>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организации среднего профессионального образования</w:t>
            </w:r>
          </w:p>
        </w:tc>
      </w:tr>
      <w:tr w:rsidR="00AE2EF7" w:rsidRPr="007D6F3D" w:rsidTr="00654240">
        <w:tc>
          <w:tcPr>
            <w:tcW w:w="281" w:type="pct"/>
            <w:vMerge/>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общеобразовательные организации с интернатами</w:t>
            </w:r>
          </w:p>
        </w:tc>
      </w:tr>
      <w:tr w:rsidR="00AE2EF7" w:rsidRPr="007D6F3D" w:rsidTr="00654240">
        <w:tc>
          <w:tcPr>
            <w:tcW w:w="281" w:type="pct"/>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дошкольные образовательные организации</w:t>
            </w:r>
          </w:p>
        </w:tc>
      </w:tr>
      <w:tr w:rsidR="00AE2EF7" w:rsidRPr="007D6F3D" w:rsidTr="00654240">
        <w:tc>
          <w:tcPr>
            <w:tcW w:w="281" w:type="pct"/>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общеобразовательные организации</w:t>
            </w:r>
          </w:p>
        </w:tc>
      </w:tr>
      <w:tr w:rsidR="00AE2EF7" w:rsidRPr="007D6F3D" w:rsidTr="00654240">
        <w:tc>
          <w:tcPr>
            <w:tcW w:w="281" w:type="pct"/>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организации дополнительного образования</w:t>
            </w:r>
          </w:p>
        </w:tc>
      </w:tr>
      <w:tr w:rsidR="00AE2EF7" w:rsidRPr="007D6F3D" w:rsidTr="00654240">
        <w:tc>
          <w:tcPr>
            <w:tcW w:w="281" w:type="pct"/>
            <w:vMerge w:val="restart"/>
          </w:tcPr>
          <w:p w:rsidR="00AE2EF7" w:rsidRPr="007D6F3D" w:rsidRDefault="00AE2EF7" w:rsidP="00654240">
            <w:pPr>
              <w:pStyle w:val="ConsPlusNormal"/>
              <w:outlineLvl w:val="5"/>
              <w:rPr>
                <w:rFonts w:ascii="Times New Roman" w:hAnsi="Times New Roman" w:cs="Times New Roman"/>
                <w:sz w:val="24"/>
                <w:szCs w:val="24"/>
              </w:rPr>
            </w:pPr>
            <w:r w:rsidRPr="007D6F3D">
              <w:rPr>
                <w:rFonts w:ascii="Times New Roman" w:hAnsi="Times New Roman" w:cs="Times New Roman"/>
                <w:sz w:val="24"/>
                <w:szCs w:val="24"/>
              </w:rPr>
              <w:t>3.</w:t>
            </w:r>
          </w:p>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здравоохранения:</w:t>
            </w:r>
          </w:p>
        </w:tc>
      </w:tr>
      <w:tr w:rsidR="00AE2EF7" w:rsidRPr="007D6F3D" w:rsidTr="00654240">
        <w:tc>
          <w:tcPr>
            <w:tcW w:w="281" w:type="pct"/>
            <w:vMerge/>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больницы</w:t>
            </w:r>
          </w:p>
        </w:tc>
      </w:tr>
      <w:tr w:rsidR="00AE2EF7" w:rsidRPr="007D6F3D" w:rsidTr="00654240">
        <w:tc>
          <w:tcPr>
            <w:tcW w:w="281" w:type="pct"/>
            <w:vMerge/>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диспансеры</w:t>
            </w:r>
          </w:p>
        </w:tc>
      </w:tr>
      <w:tr w:rsidR="00AE2EF7" w:rsidRPr="007D6F3D" w:rsidTr="00654240">
        <w:tc>
          <w:tcPr>
            <w:tcW w:w="281" w:type="pct"/>
            <w:vMerge/>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амбулаторно-поликлинические учреждения</w:t>
            </w:r>
          </w:p>
        </w:tc>
      </w:tr>
      <w:tr w:rsidR="00AE2EF7" w:rsidRPr="007D6F3D" w:rsidTr="00654240">
        <w:tc>
          <w:tcPr>
            <w:tcW w:w="281" w:type="pct"/>
            <w:vMerge/>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фельдшерско-акушерские пункты</w:t>
            </w:r>
          </w:p>
        </w:tc>
      </w:tr>
      <w:tr w:rsidR="00AE2EF7" w:rsidRPr="007D6F3D" w:rsidTr="00654240">
        <w:tc>
          <w:tcPr>
            <w:tcW w:w="281" w:type="pct"/>
            <w:vMerge/>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станции скорой медицинской</w:t>
            </w:r>
          </w:p>
        </w:tc>
      </w:tr>
      <w:tr w:rsidR="00AE2EF7" w:rsidRPr="007D6F3D" w:rsidTr="00654240">
        <w:tc>
          <w:tcPr>
            <w:tcW w:w="281" w:type="pct"/>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аптеки</w:t>
            </w:r>
          </w:p>
        </w:tc>
      </w:tr>
      <w:tr w:rsidR="00AE2EF7" w:rsidRPr="007D6F3D" w:rsidTr="00654240">
        <w:tc>
          <w:tcPr>
            <w:tcW w:w="281" w:type="pct"/>
            <w:vMerge w:val="restart"/>
          </w:tcPr>
          <w:p w:rsidR="00AE2EF7" w:rsidRPr="007D6F3D" w:rsidRDefault="00AE2EF7" w:rsidP="00654240">
            <w:pPr>
              <w:pStyle w:val="ConsPlusNormal"/>
              <w:outlineLvl w:val="5"/>
              <w:rPr>
                <w:rFonts w:ascii="Times New Roman" w:hAnsi="Times New Roman" w:cs="Times New Roman"/>
                <w:sz w:val="24"/>
                <w:szCs w:val="24"/>
              </w:rPr>
            </w:pPr>
            <w:r w:rsidRPr="007D6F3D">
              <w:rPr>
                <w:rFonts w:ascii="Times New Roman" w:hAnsi="Times New Roman" w:cs="Times New Roman"/>
                <w:sz w:val="24"/>
                <w:szCs w:val="24"/>
              </w:rPr>
              <w:t>4.</w:t>
            </w:r>
          </w:p>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спорта:</w:t>
            </w:r>
          </w:p>
        </w:tc>
      </w:tr>
      <w:tr w:rsidR="00AE2EF7" w:rsidRPr="007D6F3D" w:rsidTr="00654240">
        <w:tc>
          <w:tcPr>
            <w:tcW w:w="281" w:type="pct"/>
            <w:vMerge/>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спортивные комплексы</w:t>
            </w:r>
          </w:p>
        </w:tc>
      </w:tr>
      <w:tr w:rsidR="00AE2EF7" w:rsidRPr="007D6F3D" w:rsidTr="00654240">
        <w:tc>
          <w:tcPr>
            <w:tcW w:w="281" w:type="pct"/>
            <w:vMerge/>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плавательные бассейны</w:t>
            </w:r>
          </w:p>
        </w:tc>
      </w:tr>
      <w:tr w:rsidR="00AE2EF7" w:rsidRPr="007D6F3D" w:rsidTr="00654240">
        <w:tc>
          <w:tcPr>
            <w:tcW w:w="281" w:type="pct"/>
            <w:vMerge/>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стадионы</w:t>
            </w:r>
          </w:p>
        </w:tc>
      </w:tr>
      <w:tr w:rsidR="00AE2EF7" w:rsidRPr="007D6F3D" w:rsidTr="00654240">
        <w:tc>
          <w:tcPr>
            <w:tcW w:w="281" w:type="pct"/>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плоскостные сооружения</w:t>
            </w:r>
          </w:p>
        </w:tc>
      </w:tr>
      <w:tr w:rsidR="00AE2EF7" w:rsidRPr="007D6F3D" w:rsidTr="00654240">
        <w:tc>
          <w:tcPr>
            <w:tcW w:w="281" w:type="pct"/>
            <w:vMerge w:val="restart"/>
          </w:tcPr>
          <w:p w:rsidR="00AE2EF7" w:rsidRPr="007D6F3D" w:rsidRDefault="00AE2EF7" w:rsidP="00654240">
            <w:pPr>
              <w:pStyle w:val="ConsPlusNormal"/>
              <w:outlineLvl w:val="5"/>
              <w:rPr>
                <w:rFonts w:ascii="Times New Roman" w:hAnsi="Times New Roman" w:cs="Times New Roman"/>
                <w:sz w:val="24"/>
                <w:szCs w:val="24"/>
              </w:rPr>
            </w:pPr>
            <w:r w:rsidRPr="007D6F3D">
              <w:rPr>
                <w:rFonts w:ascii="Times New Roman" w:hAnsi="Times New Roman" w:cs="Times New Roman"/>
                <w:sz w:val="24"/>
                <w:szCs w:val="24"/>
              </w:rPr>
              <w:t>5.</w:t>
            </w:r>
          </w:p>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культуры и искусства:</w:t>
            </w:r>
          </w:p>
        </w:tc>
      </w:tr>
      <w:tr w:rsidR="00AE2EF7" w:rsidRPr="007D6F3D" w:rsidTr="00654240">
        <w:tc>
          <w:tcPr>
            <w:tcW w:w="281" w:type="pct"/>
            <w:vMerge/>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муниципальные библиотеки</w:t>
            </w:r>
          </w:p>
        </w:tc>
      </w:tr>
      <w:tr w:rsidR="00AE2EF7" w:rsidRPr="007D6F3D" w:rsidTr="00654240">
        <w:tc>
          <w:tcPr>
            <w:tcW w:w="281" w:type="pct"/>
            <w:vMerge/>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муниципальные музеи</w:t>
            </w:r>
          </w:p>
        </w:tc>
      </w:tr>
      <w:tr w:rsidR="00AE2EF7" w:rsidRPr="007D6F3D" w:rsidTr="00654240">
        <w:tc>
          <w:tcPr>
            <w:tcW w:w="281" w:type="pct"/>
            <w:vMerge/>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муниципальные архивы</w:t>
            </w:r>
          </w:p>
        </w:tc>
      </w:tr>
      <w:tr w:rsidR="00AE2EF7" w:rsidRPr="007D6F3D" w:rsidTr="00654240">
        <w:tc>
          <w:tcPr>
            <w:tcW w:w="281" w:type="pct"/>
            <w:vMerge/>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учреждения культурно-досугового типа</w:t>
            </w:r>
          </w:p>
        </w:tc>
      </w:tr>
      <w:tr w:rsidR="00AE2EF7" w:rsidRPr="007D6F3D" w:rsidTr="00654240">
        <w:tc>
          <w:tcPr>
            <w:tcW w:w="281" w:type="pct"/>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связанные с организацией мероприятий по работе с детьми и молодежью</w:t>
            </w:r>
          </w:p>
        </w:tc>
      </w:tr>
      <w:tr w:rsidR="00AE2EF7" w:rsidRPr="007D6F3D" w:rsidTr="00654240">
        <w:tc>
          <w:tcPr>
            <w:tcW w:w="281" w:type="pct"/>
            <w:vMerge w:val="restart"/>
          </w:tcPr>
          <w:p w:rsidR="00AE2EF7" w:rsidRPr="007D6F3D" w:rsidRDefault="00AE2EF7" w:rsidP="00654240">
            <w:pPr>
              <w:pStyle w:val="ConsPlusNormal"/>
              <w:outlineLvl w:val="5"/>
              <w:rPr>
                <w:rFonts w:ascii="Times New Roman" w:hAnsi="Times New Roman" w:cs="Times New Roman"/>
                <w:sz w:val="24"/>
                <w:szCs w:val="24"/>
              </w:rPr>
            </w:pPr>
            <w:r w:rsidRPr="007D6F3D">
              <w:rPr>
                <w:rFonts w:ascii="Times New Roman" w:hAnsi="Times New Roman" w:cs="Times New Roman"/>
                <w:sz w:val="24"/>
                <w:szCs w:val="24"/>
              </w:rPr>
              <w:t>6.</w:t>
            </w:r>
          </w:p>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социального обслуживания населения:</w:t>
            </w:r>
          </w:p>
        </w:tc>
      </w:tr>
      <w:tr w:rsidR="00AE2EF7" w:rsidRPr="007D6F3D" w:rsidTr="00654240">
        <w:tc>
          <w:tcPr>
            <w:tcW w:w="281" w:type="pct"/>
            <w:vMerge/>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дома-интернаты общего типа и пансионаты для лиц старшего возраста</w:t>
            </w:r>
          </w:p>
        </w:tc>
      </w:tr>
      <w:tr w:rsidR="00AE2EF7" w:rsidRPr="007D6F3D" w:rsidTr="00654240">
        <w:tc>
          <w:tcPr>
            <w:tcW w:w="281" w:type="pct"/>
            <w:vMerge/>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специальные дома-приюты</w:t>
            </w:r>
          </w:p>
        </w:tc>
      </w:tr>
      <w:tr w:rsidR="00AE2EF7" w:rsidRPr="007D6F3D" w:rsidTr="00654240">
        <w:tc>
          <w:tcPr>
            <w:tcW w:w="281" w:type="pct"/>
            <w:vMerge/>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детские дома-интернаты</w:t>
            </w:r>
          </w:p>
        </w:tc>
      </w:tr>
      <w:tr w:rsidR="00AE2EF7" w:rsidRPr="007D6F3D" w:rsidTr="00654240">
        <w:tc>
          <w:tcPr>
            <w:tcW w:w="281" w:type="pct"/>
            <w:vMerge/>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психоневрологические интернаты</w:t>
            </w:r>
          </w:p>
        </w:tc>
      </w:tr>
      <w:tr w:rsidR="00AE2EF7" w:rsidRPr="007D6F3D" w:rsidTr="00654240">
        <w:tc>
          <w:tcPr>
            <w:tcW w:w="281" w:type="pct"/>
            <w:vMerge/>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центры социального обслуживания</w:t>
            </w:r>
          </w:p>
        </w:tc>
      </w:tr>
      <w:tr w:rsidR="00AE2EF7" w:rsidRPr="007D6F3D" w:rsidTr="00654240">
        <w:tc>
          <w:tcPr>
            <w:tcW w:w="281" w:type="pct"/>
            <w:vMerge/>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центры социальной помощи</w:t>
            </w:r>
          </w:p>
        </w:tc>
      </w:tr>
      <w:tr w:rsidR="00AE2EF7" w:rsidRPr="007D6F3D" w:rsidTr="00654240">
        <w:tc>
          <w:tcPr>
            <w:tcW w:w="281" w:type="pct"/>
            <w:vMerge/>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социально-реабилитационные центры для несовершеннолетних</w:t>
            </w:r>
          </w:p>
        </w:tc>
      </w:tr>
      <w:tr w:rsidR="00AE2EF7" w:rsidRPr="007D6F3D" w:rsidTr="00654240">
        <w:tc>
          <w:tcPr>
            <w:tcW w:w="281" w:type="pct"/>
            <w:vMerge/>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социальные приюты для детей и подростков</w:t>
            </w:r>
          </w:p>
        </w:tc>
      </w:tr>
      <w:tr w:rsidR="00AE2EF7" w:rsidRPr="007D6F3D" w:rsidTr="00654240">
        <w:tc>
          <w:tcPr>
            <w:tcW w:w="281" w:type="pct"/>
            <w:vMerge/>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реабилитационные центры детей и подростков с ограниченными возможностями</w:t>
            </w:r>
          </w:p>
        </w:tc>
      </w:tr>
      <w:tr w:rsidR="00AE2EF7" w:rsidRPr="007D6F3D" w:rsidTr="00654240">
        <w:tc>
          <w:tcPr>
            <w:tcW w:w="281" w:type="pct"/>
            <w:vMerge/>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центры социальных адаптаций</w:t>
            </w:r>
          </w:p>
        </w:tc>
      </w:tr>
      <w:tr w:rsidR="00AE2EF7" w:rsidRPr="007D6F3D" w:rsidTr="00654240">
        <w:tc>
          <w:tcPr>
            <w:tcW w:w="281" w:type="pct"/>
            <w:vMerge w:val="restart"/>
          </w:tcPr>
          <w:p w:rsidR="00AE2EF7" w:rsidRPr="007D6F3D" w:rsidRDefault="00AE2EF7" w:rsidP="00654240">
            <w:pPr>
              <w:pStyle w:val="ConsPlusNormal"/>
              <w:outlineLvl w:val="5"/>
              <w:rPr>
                <w:rFonts w:ascii="Times New Roman" w:hAnsi="Times New Roman" w:cs="Times New Roman"/>
                <w:sz w:val="24"/>
                <w:szCs w:val="24"/>
              </w:rPr>
            </w:pPr>
            <w:r w:rsidRPr="007D6F3D">
              <w:rPr>
                <w:rFonts w:ascii="Times New Roman" w:hAnsi="Times New Roman" w:cs="Times New Roman"/>
                <w:sz w:val="24"/>
                <w:szCs w:val="24"/>
              </w:rPr>
              <w:t>7.</w:t>
            </w:r>
          </w:p>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ветеринарной помощи:</w:t>
            </w:r>
          </w:p>
        </w:tc>
      </w:tr>
      <w:tr w:rsidR="00AE2EF7" w:rsidRPr="007D6F3D" w:rsidTr="00654240">
        <w:tc>
          <w:tcPr>
            <w:tcW w:w="281" w:type="pct"/>
            <w:vMerge/>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ветеринарная станция, ветеринарный пункт</w:t>
            </w:r>
          </w:p>
        </w:tc>
      </w:tr>
      <w:tr w:rsidR="00AE2EF7" w:rsidRPr="007D6F3D" w:rsidTr="00654240">
        <w:tc>
          <w:tcPr>
            <w:tcW w:w="281" w:type="pct"/>
          </w:tcPr>
          <w:p w:rsidR="00AE2EF7" w:rsidRPr="007D6F3D" w:rsidRDefault="00AE2EF7" w:rsidP="00654240">
            <w:pPr>
              <w:pStyle w:val="ConsPlusNormal"/>
              <w:outlineLvl w:val="5"/>
              <w:rPr>
                <w:rFonts w:ascii="Times New Roman" w:hAnsi="Times New Roman" w:cs="Times New Roman"/>
                <w:sz w:val="24"/>
                <w:szCs w:val="24"/>
              </w:rPr>
            </w:pPr>
            <w:r w:rsidRPr="007D6F3D">
              <w:rPr>
                <w:rFonts w:ascii="Times New Roman" w:hAnsi="Times New Roman" w:cs="Times New Roman"/>
                <w:sz w:val="24"/>
                <w:szCs w:val="24"/>
              </w:rPr>
              <w:t>8.</w:t>
            </w:r>
          </w:p>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связи</w:t>
            </w:r>
          </w:p>
        </w:tc>
      </w:tr>
      <w:tr w:rsidR="00AE2EF7" w:rsidRPr="007D6F3D" w:rsidTr="00654240">
        <w:tc>
          <w:tcPr>
            <w:tcW w:w="281" w:type="pct"/>
            <w:vMerge w:val="restart"/>
          </w:tcPr>
          <w:p w:rsidR="00AE2EF7" w:rsidRPr="007D6F3D" w:rsidRDefault="00AE2EF7" w:rsidP="00654240">
            <w:pPr>
              <w:pStyle w:val="ConsPlusNormal"/>
              <w:outlineLvl w:val="5"/>
              <w:rPr>
                <w:rFonts w:ascii="Times New Roman" w:hAnsi="Times New Roman" w:cs="Times New Roman"/>
                <w:sz w:val="24"/>
                <w:szCs w:val="24"/>
              </w:rPr>
            </w:pPr>
            <w:r w:rsidRPr="007D6F3D">
              <w:rPr>
                <w:rFonts w:ascii="Times New Roman" w:hAnsi="Times New Roman" w:cs="Times New Roman"/>
                <w:sz w:val="24"/>
                <w:szCs w:val="24"/>
              </w:rPr>
              <w:t>9.</w:t>
            </w:r>
          </w:p>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гражданской обороны, необходимые для предупреждения чрезвычайных ситуаций поселенческого и муниципального характера, стихийных бедствий, эпидемий и ликвидации их последствий:</w:t>
            </w:r>
          </w:p>
        </w:tc>
      </w:tr>
      <w:tr w:rsidR="00AE2EF7" w:rsidRPr="007D6F3D" w:rsidTr="00654240">
        <w:tc>
          <w:tcPr>
            <w:tcW w:w="281" w:type="pct"/>
            <w:vMerge/>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системы оповещения населения</w:t>
            </w:r>
          </w:p>
        </w:tc>
      </w:tr>
      <w:tr w:rsidR="00AE2EF7" w:rsidRPr="007D6F3D" w:rsidTr="00654240">
        <w:tc>
          <w:tcPr>
            <w:tcW w:w="281" w:type="pct"/>
            <w:vMerge/>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защитные сооружения</w:t>
            </w:r>
          </w:p>
        </w:tc>
      </w:tr>
      <w:tr w:rsidR="00AE2EF7" w:rsidRPr="007D6F3D" w:rsidTr="00654240">
        <w:tc>
          <w:tcPr>
            <w:tcW w:w="281" w:type="pct"/>
          </w:tcPr>
          <w:p w:rsidR="00AE2EF7" w:rsidRPr="007D6F3D" w:rsidRDefault="00AE2EF7" w:rsidP="00654240">
            <w:pPr>
              <w:pStyle w:val="ConsPlusNormal"/>
              <w:outlineLvl w:val="5"/>
              <w:rPr>
                <w:rFonts w:ascii="Times New Roman" w:hAnsi="Times New Roman" w:cs="Times New Roman"/>
                <w:sz w:val="24"/>
                <w:szCs w:val="24"/>
              </w:rPr>
            </w:pPr>
            <w:r w:rsidRPr="007D6F3D">
              <w:rPr>
                <w:rFonts w:ascii="Times New Roman" w:hAnsi="Times New Roman" w:cs="Times New Roman"/>
                <w:sz w:val="24"/>
                <w:szCs w:val="24"/>
              </w:rPr>
              <w:t>10.</w:t>
            </w:r>
          </w:p>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Муниципальный жилищный фонд</w:t>
            </w:r>
          </w:p>
        </w:tc>
      </w:tr>
      <w:tr w:rsidR="00AE2EF7" w:rsidRPr="007D6F3D" w:rsidTr="00654240">
        <w:tc>
          <w:tcPr>
            <w:tcW w:w="281" w:type="pct"/>
          </w:tcPr>
          <w:p w:rsidR="00AE2EF7" w:rsidRPr="007D6F3D" w:rsidRDefault="00AE2EF7" w:rsidP="00654240">
            <w:pPr>
              <w:pStyle w:val="ConsPlusNormal"/>
              <w:outlineLvl w:val="5"/>
              <w:rPr>
                <w:rFonts w:ascii="Times New Roman" w:hAnsi="Times New Roman" w:cs="Times New Roman"/>
                <w:sz w:val="24"/>
                <w:szCs w:val="24"/>
              </w:rPr>
            </w:pPr>
            <w:r w:rsidRPr="007D6F3D">
              <w:rPr>
                <w:rFonts w:ascii="Times New Roman" w:hAnsi="Times New Roman" w:cs="Times New Roman"/>
                <w:sz w:val="24"/>
                <w:szCs w:val="24"/>
              </w:rPr>
              <w:t>12.</w:t>
            </w:r>
          </w:p>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предназначенные для утилизации и переработки бытовых и промышленных отходов</w:t>
            </w:r>
          </w:p>
        </w:tc>
      </w:tr>
      <w:tr w:rsidR="00AE2EF7" w:rsidRPr="007D6F3D" w:rsidTr="00654240">
        <w:tc>
          <w:tcPr>
            <w:tcW w:w="28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13.</w:t>
            </w:r>
          </w:p>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электроснабжения</w:t>
            </w:r>
          </w:p>
        </w:tc>
      </w:tr>
      <w:tr w:rsidR="00AE2EF7" w:rsidRPr="007D6F3D" w:rsidTr="00654240">
        <w:tc>
          <w:tcPr>
            <w:tcW w:w="28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14.</w:t>
            </w:r>
          </w:p>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теплоснабжения</w:t>
            </w:r>
          </w:p>
        </w:tc>
      </w:tr>
      <w:tr w:rsidR="00AE2EF7" w:rsidRPr="007D6F3D" w:rsidTr="00654240">
        <w:tc>
          <w:tcPr>
            <w:tcW w:w="28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15.</w:t>
            </w:r>
          </w:p>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газоснабжения</w:t>
            </w:r>
          </w:p>
        </w:tc>
      </w:tr>
      <w:tr w:rsidR="00AE2EF7" w:rsidRPr="007D6F3D" w:rsidTr="00654240">
        <w:tc>
          <w:tcPr>
            <w:tcW w:w="28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16.</w:t>
            </w:r>
          </w:p>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водоснабжения</w:t>
            </w:r>
          </w:p>
        </w:tc>
      </w:tr>
      <w:tr w:rsidR="00AE2EF7" w:rsidRPr="007D6F3D" w:rsidTr="00654240">
        <w:tc>
          <w:tcPr>
            <w:tcW w:w="281"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17.</w:t>
            </w:r>
          </w:p>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водоотведения</w:t>
            </w:r>
          </w:p>
        </w:tc>
      </w:tr>
      <w:tr w:rsidR="00AE2EF7" w:rsidRPr="007D6F3D" w:rsidTr="00654240">
        <w:tc>
          <w:tcPr>
            <w:tcW w:w="281" w:type="pct"/>
            <w:vMerge w:val="restar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18.</w:t>
            </w:r>
          </w:p>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услуг общественного питания, торговли, бытового обслуживания населения и иных услуг:</w:t>
            </w:r>
          </w:p>
        </w:tc>
      </w:tr>
      <w:tr w:rsidR="00AE2EF7" w:rsidRPr="007D6F3D" w:rsidTr="00654240">
        <w:tc>
          <w:tcPr>
            <w:tcW w:w="281" w:type="pct"/>
            <w:vMerge/>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магазины</w:t>
            </w:r>
          </w:p>
        </w:tc>
      </w:tr>
      <w:tr w:rsidR="00AE2EF7" w:rsidRPr="007D6F3D" w:rsidTr="00654240">
        <w:tc>
          <w:tcPr>
            <w:tcW w:w="281" w:type="pct"/>
            <w:vMerge/>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предприятия общественного питания</w:t>
            </w:r>
          </w:p>
        </w:tc>
      </w:tr>
      <w:tr w:rsidR="00AE2EF7" w:rsidRPr="007D6F3D" w:rsidTr="00654240">
        <w:tc>
          <w:tcPr>
            <w:tcW w:w="281" w:type="pct"/>
            <w:vMerge/>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предприятия бытового обслуживания</w:t>
            </w:r>
          </w:p>
        </w:tc>
      </w:tr>
      <w:tr w:rsidR="00AE2EF7" w:rsidRPr="007D6F3D" w:rsidTr="00654240">
        <w:tc>
          <w:tcPr>
            <w:tcW w:w="281" w:type="pct"/>
            <w:vMerge/>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отделения банков, операционные кассы</w:t>
            </w:r>
          </w:p>
        </w:tc>
      </w:tr>
      <w:tr w:rsidR="00AE2EF7" w:rsidRPr="007D6F3D" w:rsidTr="00654240">
        <w:tc>
          <w:tcPr>
            <w:tcW w:w="281" w:type="pct"/>
            <w:vMerge/>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гостиницы</w:t>
            </w:r>
          </w:p>
        </w:tc>
      </w:tr>
      <w:tr w:rsidR="00AE2EF7" w:rsidRPr="007D6F3D" w:rsidTr="00654240">
        <w:tc>
          <w:tcPr>
            <w:tcW w:w="281" w:type="pct"/>
            <w:vMerge w:val="restar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19.</w:t>
            </w:r>
          </w:p>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включая земельные участки, предназначенные для организации ритуальных услуг и содержания мест захоронения:</w:t>
            </w:r>
          </w:p>
        </w:tc>
      </w:tr>
      <w:tr w:rsidR="00AE2EF7" w:rsidRPr="007D6F3D" w:rsidTr="00654240">
        <w:tc>
          <w:tcPr>
            <w:tcW w:w="281" w:type="pct"/>
            <w:vMerge/>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кладбища традиционного захоронения</w:t>
            </w:r>
          </w:p>
        </w:tc>
      </w:tr>
      <w:tr w:rsidR="00AE2EF7" w:rsidRPr="007D6F3D" w:rsidTr="00654240">
        <w:tc>
          <w:tcPr>
            <w:tcW w:w="281" w:type="pct"/>
            <w:vMerge w:val="restar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20.</w:t>
            </w:r>
          </w:p>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Места массового отдыха населения:</w:t>
            </w:r>
          </w:p>
        </w:tc>
      </w:tr>
      <w:tr w:rsidR="00AE2EF7" w:rsidRPr="007D6F3D" w:rsidTr="00654240">
        <w:tc>
          <w:tcPr>
            <w:tcW w:w="281" w:type="pct"/>
            <w:vMerge/>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зоны отдыха</w:t>
            </w:r>
          </w:p>
        </w:tc>
      </w:tr>
      <w:tr w:rsidR="00AE2EF7" w:rsidRPr="007D6F3D" w:rsidTr="00654240">
        <w:tc>
          <w:tcPr>
            <w:tcW w:w="281" w:type="pct"/>
            <w:vMerge/>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речные и озерные пляжи</w:t>
            </w:r>
          </w:p>
        </w:tc>
      </w:tr>
      <w:tr w:rsidR="00AE2EF7" w:rsidRPr="007D6F3D" w:rsidTr="00654240">
        <w:tc>
          <w:tcPr>
            <w:tcW w:w="281" w:type="pct"/>
            <w:vMerge w:val="restar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21.</w:t>
            </w:r>
          </w:p>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Объекты благоустройства и озеленения территорий</w:t>
            </w:r>
          </w:p>
        </w:tc>
      </w:tr>
      <w:tr w:rsidR="00AE2EF7" w:rsidRPr="007D6F3D" w:rsidTr="00654240">
        <w:tc>
          <w:tcPr>
            <w:tcW w:w="281" w:type="pct"/>
            <w:vMerge/>
          </w:tcPr>
          <w:p w:rsidR="00AE2EF7" w:rsidRPr="007D6F3D" w:rsidRDefault="00AE2EF7" w:rsidP="00654240"/>
        </w:tc>
        <w:tc>
          <w:tcPr>
            <w:tcW w:w="4719" w:type="pct"/>
          </w:tcPr>
          <w:p w:rsidR="00AE2EF7" w:rsidRPr="007D6F3D" w:rsidRDefault="00AE2EF7" w:rsidP="00654240">
            <w:pPr>
              <w:pStyle w:val="ConsPlusNormal"/>
              <w:rPr>
                <w:rFonts w:ascii="Times New Roman" w:hAnsi="Times New Roman" w:cs="Times New Roman"/>
                <w:sz w:val="24"/>
                <w:szCs w:val="24"/>
              </w:rPr>
            </w:pPr>
            <w:r w:rsidRPr="007D6F3D">
              <w:rPr>
                <w:rFonts w:ascii="Times New Roman" w:hAnsi="Times New Roman" w:cs="Times New Roman"/>
                <w:sz w:val="24"/>
                <w:szCs w:val="24"/>
              </w:rPr>
              <w:t>озелененные территории общего пользования</w:t>
            </w:r>
          </w:p>
        </w:tc>
      </w:tr>
    </w:tbl>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bookmarkStart w:id="49" w:name="P8933"/>
      <w:bookmarkEnd w:id="49"/>
      <w:r w:rsidRPr="007D6F3D">
        <w:rPr>
          <w:rFonts w:ascii="Times New Roman" w:hAnsi="Times New Roman" w:cs="Times New Roman"/>
          <w:sz w:val="24"/>
          <w:szCs w:val="24"/>
        </w:rPr>
        <w:t xml:space="preserve">3. Местные нормативы содержат расчетные показатели максимально допустимого уровня территориальной доступности объектов, указанных в </w:t>
      </w:r>
      <w:hyperlink w:anchor="P8869" w:history="1">
        <w:r w:rsidRPr="007D6F3D">
          <w:rPr>
            <w:rFonts w:ascii="Times New Roman" w:hAnsi="Times New Roman" w:cs="Times New Roman"/>
            <w:color w:val="0000FF"/>
            <w:sz w:val="24"/>
            <w:szCs w:val="24"/>
          </w:rPr>
          <w:t>п. 1</w:t>
        </w:r>
      </w:hyperlink>
      <w:r w:rsidRPr="007D6F3D">
        <w:rPr>
          <w:rFonts w:ascii="Times New Roman" w:hAnsi="Times New Roman" w:cs="Times New Roman"/>
          <w:sz w:val="24"/>
          <w:szCs w:val="24"/>
        </w:rPr>
        <w:t xml:space="preserve"> настоящего раздела, для населения </w:t>
      </w:r>
      <w:r w:rsidR="009478E4" w:rsidRPr="007D6F3D">
        <w:rPr>
          <w:rFonts w:ascii="Times New Roman" w:hAnsi="Times New Roman" w:cs="Times New Roman"/>
          <w:sz w:val="24"/>
          <w:szCs w:val="24"/>
        </w:rPr>
        <w:t>МО СП «АРЗГУН»</w:t>
      </w:r>
      <w:r w:rsidRPr="007D6F3D">
        <w:rPr>
          <w:rFonts w:ascii="Times New Roman" w:hAnsi="Times New Roman" w:cs="Times New Roman"/>
          <w:sz w:val="24"/>
          <w:szCs w:val="24"/>
        </w:rPr>
        <w:t xml:space="preserve">. </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4. Установление совокупности расчетных показателей минимально допустимого уровня обеспеченности объектами местного значения, а также максимально допустимого уровня территориальной доступности таких объектов в местных нормативах градостроительного проектирования производится для определения местоположения планируемых к размещению объектов местного значения </w:t>
      </w:r>
      <w:proofErr w:type="spellStart"/>
      <w:r w:rsidRPr="007D6F3D">
        <w:rPr>
          <w:rFonts w:ascii="Times New Roman" w:hAnsi="Times New Roman" w:cs="Times New Roman"/>
          <w:sz w:val="24"/>
          <w:szCs w:val="24"/>
        </w:rPr>
        <w:t>Баунтовского</w:t>
      </w:r>
      <w:proofErr w:type="spellEnd"/>
      <w:r w:rsidRPr="007D6F3D">
        <w:rPr>
          <w:rFonts w:ascii="Times New Roman" w:hAnsi="Times New Roman" w:cs="Times New Roman"/>
          <w:sz w:val="24"/>
          <w:szCs w:val="24"/>
        </w:rPr>
        <w:t xml:space="preserve"> эвенкийского района в документах территориального планирования, зон планируемого размещения объектов местного значения в документации по планировке территории в целях обеспечения благоприятных условий жизнедеятельности человека на территории в границах подготовки соответствующего проекта.</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5. В целях подготовки документов территориального планирования и/или документации по планировке территории для определения местоположения и параметров планируемых объектов местного значения следует учитывать наличие на территории существующих объектов, их параметры (площадь, емкость, вместимость и проч.), нормативный уровень территориальной доступности как для существующих, так и для планируемых к размещению объектов. При определении границ зон планируемого размещения того или иного объекта местного значения следует учитывать параметры объекта местного значения и нормы отвода земель для такого объекта.</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6. Максимально допустимый уровень территориальной доступности того или иного объекта местного значения в целях градостроительного проект</w:t>
      </w:r>
      <w:r w:rsidR="007F3C5E" w:rsidRPr="007D6F3D">
        <w:rPr>
          <w:rFonts w:ascii="Times New Roman" w:hAnsi="Times New Roman" w:cs="Times New Roman"/>
          <w:sz w:val="24"/>
          <w:szCs w:val="24"/>
        </w:rPr>
        <w:t xml:space="preserve"> </w:t>
      </w:r>
      <w:proofErr w:type="spellStart"/>
      <w:r w:rsidRPr="007D6F3D">
        <w:rPr>
          <w:rFonts w:ascii="Times New Roman" w:hAnsi="Times New Roman" w:cs="Times New Roman"/>
          <w:sz w:val="24"/>
          <w:szCs w:val="24"/>
        </w:rPr>
        <w:t>ирования</w:t>
      </w:r>
      <w:proofErr w:type="spellEnd"/>
      <w:r w:rsidRPr="007D6F3D">
        <w:rPr>
          <w:rFonts w:ascii="Times New Roman" w:hAnsi="Times New Roman" w:cs="Times New Roman"/>
          <w:sz w:val="24"/>
          <w:szCs w:val="24"/>
        </w:rPr>
        <w:t xml:space="preserve"> установлен настоящими нормативами. Параметры планируемого к размещению объекта местного значения следует определять исходя из минимально допустимого уровня обеспеченности объектами (ресурсами), установленного настоящими нормативами, площадью территории и параметрами (характеристиками) функциональных зон в границах максимально допустимого уровня территориальной доступности этого объекта.</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7. В случае внесения изменений в местные нормативы градостроительного проектирования, в результате которых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станут выше расчетных показателей минимально допустимого уровня обеспеченности объектами местного значения населения муниципального образования, установленных местными нормативами градостроительного проектирования, применению подлежат расчетные показатели местных нормативов градостроительного проектирования с учетом требований федерального законодательства.</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lastRenderedPageBreak/>
        <w:t>8. В случае внесения изменений в местные нормативы, в результате которых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станут ниже расчетных показателей максимально допустимого уровня территориальной доступности объектов местного значения для населения муниципального образования, установленных местными нормативами градостроительного проектирования, применению подлежат расчетные показатели МНГП с учетом требований федерального законодательства.</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2"/>
        <w:rPr>
          <w:rFonts w:ascii="Times New Roman" w:hAnsi="Times New Roman" w:cs="Times New Roman"/>
          <w:sz w:val="24"/>
          <w:szCs w:val="24"/>
        </w:rPr>
      </w:pPr>
      <w:r w:rsidRPr="007D6F3D">
        <w:rPr>
          <w:rFonts w:ascii="Times New Roman" w:hAnsi="Times New Roman" w:cs="Times New Roman"/>
          <w:sz w:val="24"/>
          <w:szCs w:val="24"/>
        </w:rPr>
        <w:t>Раздел III. НАЗНАЧЕНИЕ И ОБЛАСТЬ ПРИМЕНЕНИЯ МЕСТНЫХ</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НОРМАТИВОВ ГРАДОСТРОИТЕЛЬНОГО ПРОЕКТИРОВАНИЯ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1. Местные нормативы являются средством организации управления органов местного самоуправления района и поселений, расположенных на территории </w:t>
      </w:r>
      <w:r w:rsidR="009478E4" w:rsidRPr="007D6F3D">
        <w:rPr>
          <w:rFonts w:ascii="Times New Roman" w:hAnsi="Times New Roman" w:cs="Times New Roman"/>
          <w:sz w:val="24"/>
          <w:szCs w:val="24"/>
        </w:rPr>
        <w:t>МО СП «АРЗГУН»</w:t>
      </w:r>
      <w:r w:rsidRPr="007D6F3D">
        <w:rPr>
          <w:rFonts w:ascii="Times New Roman" w:hAnsi="Times New Roman" w:cs="Times New Roman"/>
          <w:sz w:val="24"/>
          <w:szCs w:val="24"/>
        </w:rPr>
        <w:t>, по созданию благоприятных условий жизнедеятельности человека и предназначены для регулирования градостроительной деятельности на основе требований законодательства Российской Федерации и Республики Бурятия.</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2. Местные нормативы градостроительного проектирования обеспечивают согласованность решений стратегического социально-экономического планирования и градостроительного проектирования, определяют зависимость между показателями социально-экономического развития территорий и показателями пространственного развития территорий.</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3. Местные нормативы применяются при:</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1) подготовке документов </w:t>
      </w:r>
      <w:hyperlink r:id="rId92" w:history="1">
        <w:r w:rsidRPr="007D6F3D">
          <w:rPr>
            <w:rFonts w:ascii="Times New Roman" w:hAnsi="Times New Roman" w:cs="Times New Roman"/>
            <w:color w:val="0000FF"/>
            <w:sz w:val="24"/>
            <w:szCs w:val="24"/>
          </w:rPr>
          <w:t>Схемы</w:t>
        </w:r>
      </w:hyperlink>
      <w:r w:rsidRPr="007D6F3D">
        <w:rPr>
          <w:rFonts w:ascii="Times New Roman" w:hAnsi="Times New Roman" w:cs="Times New Roman"/>
          <w:sz w:val="24"/>
          <w:szCs w:val="24"/>
        </w:rPr>
        <w:t xml:space="preserve"> территориального планирования </w:t>
      </w:r>
      <w:r w:rsidR="009478E4" w:rsidRPr="007D6F3D">
        <w:rPr>
          <w:rFonts w:ascii="Times New Roman" w:hAnsi="Times New Roman" w:cs="Times New Roman"/>
          <w:sz w:val="24"/>
          <w:szCs w:val="24"/>
        </w:rPr>
        <w:t>МО СП «</w:t>
      </w:r>
      <w:proofErr w:type="spellStart"/>
      <w:r w:rsidR="009478E4" w:rsidRPr="007D6F3D">
        <w:rPr>
          <w:rFonts w:ascii="Times New Roman" w:hAnsi="Times New Roman" w:cs="Times New Roman"/>
          <w:sz w:val="24"/>
          <w:szCs w:val="24"/>
        </w:rPr>
        <w:t>Арзгун</w:t>
      </w:r>
      <w:proofErr w:type="spellEnd"/>
      <w:proofErr w:type="gramStart"/>
      <w:r w:rsidR="009478E4" w:rsidRPr="007D6F3D">
        <w:rPr>
          <w:rFonts w:ascii="Times New Roman" w:hAnsi="Times New Roman" w:cs="Times New Roman"/>
          <w:sz w:val="24"/>
          <w:szCs w:val="24"/>
        </w:rPr>
        <w:t>»</w:t>
      </w:r>
      <w:r w:rsidRPr="007D6F3D">
        <w:rPr>
          <w:rFonts w:ascii="Times New Roman" w:hAnsi="Times New Roman" w:cs="Times New Roman"/>
          <w:sz w:val="24"/>
          <w:szCs w:val="24"/>
        </w:rPr>
        <w:t>и</w:t>
      </w:r>
      <w:proofErr w:type="gramEnd"/>
      <w:r w:rsidRPr="007D6F3D">
        <w:rPr>
          <w:rFonts w:ascii="Times New Roman" w:hAnsi="Times New Roman" w:cs="Times New Roman"/>
          <w:sz w:val="24"/>
          <w:szCs w:val="24"/>
        </w:rPr>
        <w:t xml:space="preserve"> при внесении изменений в такие документы;</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2) подготовке генеральных планов поселений,  документации по планировке территории (проектов планировки территории, проектов межевания территорий, градостроительных планов земельных участков) и при внесении изменений в такие документы;</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3) проверке уполномоченными федеральными органами исполнительной власти, уполномоченными органами исполнительной власти Республики Бурятия, органами местного самоуправления подготовленной на основании их решений документации по планировке территории на соответствие требованиям, установленным Градостроительным </w:t>
      </w:r>
      <w:hyperlink r:id="rId93" w:history="1">
        <w:r w:rsidRPr="007D6F3D">
          <w:rPr>
            <w:rFonts w:ascii="Times New Roman" w:hAnsi="Times New Roman" w:cs="Times New Roman"/>
            <w:color w:val="0000FF"/>
            <w:sz w:val="24"/>
            <w:szCs w:val="24"/>
          </w:rPr>
          <w:t>кодексом</w:t>
        </w:r>
      </w:hyperlink>
      <w:r w:rsidRPr="007D6F3D">
        <w:rPr>
          <w:rFonts w:ascii="Times New Roman" w:hAnsi="Times New Roman" w:cs="Times New Roman"/>
          <w:sz w:val="24"/>
          <w:szCs w:val="24"/>
        </w:rPr>
        <w:t xml:space="preserve"> Российской Федерации;</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4) утверждении и реализации документов территориального планирования, градостроительного зонирования, планировки территории, а также при внесении изменений в указанные виды градостроительной документации;</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5) подготовке комплексных программ развития муниципальных образований поселений.</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jc w:val="center"/>
        <w:outlineLvl w:val="2"/>
        <w:rPr>
          <w:rFonts w:ascii="Times New Roman" w:hAnsi="Times New Roman" w:cs="Times New Roman"/>
          <w:sz w:val="24"/>
          <w:szCs w:val="24"/>
        </w:rPr>
      </w:pPr>
      <w:r w:rsidRPr="007D6F3D">
        <w:rPr>
          <w:rFonts w:ascii="Times New Roman" w:hAnsi="Times New Roman" w:cs="Times New Roman"/>
          <w:sz w:val="24"/>
          <w:szCs w:val="24"/>
        </w:rPr>
        <w:t>Раздел IV. ПРАВИЛА ПРИМЕНЕНИЯ МЕСТНЫХ НОРМАТИВОВ</w:t>
      </w:r>
    </w:p>
    <w:p w:rsidR="00AE2EF7" w:rsidRPr="007D6F3D" w:rsidRDefault="00AE2EF7" w:rsidP="00AE2EF7">
      <w:pPr>
        <w:pStyle w:val="ConsPlusNormal"/>
        <w:jc w:val="center"/>
        <w:rPr>
          <w:rFonts w:ascii="Times New Roman" w:hAnsi="Times New Roman" w:cs="Times New Roman"/>
          <w:sz w:val="24"/>
          <w:szCs w:val="24"/>
        </w:rPr>
      </w:pPr>
      <w:r w:rsidRPr="007D6F3D">
        <w:rPr>
          <w:rFonts w:ascii="Times New Roman" w:hAnsi="Times New Roman" w:cs="Times New Roman"/>
          <w:sz w:val="24"/>
          <w:szCs w:val="24"/>
        </w:rPr>
        <w:t>ГРАДОСТРОИТЕЛЬНОГО ПРОЕКТИРОВАНИЯ</w:t>
      </w:r>
    </w:p>
    <w:p w:rsidR="00AE2EF7" w:rsidRPr="007D6F3D" w:rsidRDefault="00AE2EF7" w:rsidP="00AE2EF7">
      <w:pPr>
        <w:pStyle w:val="ConsPlusNormal"/>
        <w:jc w:val="both"/>
        <w:rPr>
          <w:rFonts w:ascii="Times New Roman" w:hAnsi="Times New Roman" w:cs="Times New Roman"/>
          <w:sz w:val="24"/>
          <w:szCs w:val="24"/>
        </w:rPr>
      </w:pP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1. Настоящие местные нормативы обязательны для всех субъектов градостроительной деятельности, осуществляющих свою деятельность на территории </w:t>
      </w:r>
      <w:r w:rsidR="009478E4" w:rsidRPr="007D6F3D">
        <w:rPr>
          <w:rFonts w:ascii="Times New Roman" w:hAnsi="Times New Roman" w:cs="Times New Roman"/>
          <w:sz w:val="24"/>
          <w:szCs w:val="24"/>
        </w:rPr>
        <w:t>МО СП «</w:t>
      </w:r>
      <w:proofErr w:type="spellStart"/>
      <w:r w:rsidR="009478E4" w:rsidRPr="007D6F3D">
        <w:rPr>
          <w:rFonts w:ascii="Times New Roman" w:hAnsi="Times New Roman" w:cs="Times New Roman"/>
          <w:sz w:val="24"/>
          <w:szCs w:val="24"/>
        </w:rPr>
        <w:t>Арзгун</w:t>
      </w:r>
      <w:proofErr w:type="spellEnd"/>
      <w:r w:rsidR="009478E4" w:rsidRPr="007D6F3D">
        <w:rPr>
          <w:rFonts w:ascii="Times New Roman" w:hAnsi="Times New Roman" w:cs="Times New Roman"/>
          <w:sz w:val="24"/>
          <w:szCs w:val="24"/>
        </w:rPr>
        <w:t>»</w:t>
      </w:r>
      <w:r w:rsidRPr="007D6F3D">
        <w:rPr>
          <w:rFonts w:ascii="Times New Roman" w:hAnsi="Times New Roman" w:cs="Times New Roman"/>
          <w:sz w:val="24"/>
          <w:szCs w:val="24"/>
        </w:rPr>
        <w:t>, независимо от их организационно-правовой формы.</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2. Ограничения и запреты по использованию территории в </w:t>
      </w:r>
      <w:proofErr w:type="spellStart"/>
      <w:r w:rsidRPr="007D6F3D">
        <w:rPr>
          <w:rFonts w:ascii="Times New Roman" w:hAnsi="Times New Roman" w:cs="Times New Roman"/>
          <w:sz w:val="24"/>
          <w:szCs w:val="24"/>
        </w:rPr>
        <w:t>водоохранной</w:t>
      </w:r>
      <w:proofErr w:type="spellEnd"/>
      <w:r w:rsidRPr="007D6F3D">
        <w:rPr>
          <w:rFonts w:ascii="Times New Roman" w:hAnsi="Times New Roman" w:cs="Times New Roman"/>
          <w:sz w:val="24"/>
          <w:szCs w:val="24"/>
        </w:rPr>
        <w:t xml:space="preserve"> зоне озера Байкал, установленные законодательством Российской Федерации, обязательны при размещении объектов местного значения на территории </w:t>
      </w:r>
      <w:r w:rsidR="009478E4" w:rsidRPr="007D6F3D">
        <w:rPr>
          <w:rFonts w:ascii="Times New Roman" w:hAnsi="Times New Roman" w:cs="Times New Roman"/>
          <w:sz w:val="24"/>
          <w:szCs w:val="24"/>
        </w:rPr>
        <w:t>МО СП «</w:t>
      </w:r>
      <w:proofErr w:type="spellStart"/>
      <w:r w:rsidR="009478E4" w:rsidRPr="007D6F3D">
        <w:rPr>
          <w:rFonts w:ascii="Times New Roman" w:hAnsi="Times New Roman" w:cs="Times New Roman"/>
          <w:sz w:val="24"/>
          <w:szCs w:val="24"/>
        </w:rPr>
        <w:t>Арзгун</w:t>
      </w:r>
      <w:proofErr w:type="spellEnd"/>
      <w:r w:rsidR="009478E4" w:rsidRPr="007D6F3D">
        <w:rPr>
          <w:rFonts w:ascii="Times New Roman" w:hAnsi="Times New Roman" w:cs="Times New Roman"/>
          <w:sz w:val="24"/>
          <w:szCs w:val="24"/>
        </w:rPr>
        <w:t>»</w:t>
      </w:r>
      <w:r w:rsidRPr="007D6F3D">
        <w:rPr>
          <w:rFonts w:ascii="Times New Roman" w:hAnsi="Times New Roman" w:cs="Times New Roman"/>
          <w:sz w:val="24"/>
          <w:szCs w:val="24"/>
        </w:rPr>
        <w:t>.</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3. Расчетные показатели минимально допустимого уровня обеспеченности объектами местного значения населения муниципального образования и расчетные показатели максимально допустимого уровня территориальной доступности таких </w:t>
      </w:r>
      <w:r w:rsidRPr="007D6F3D">
        <w:rPr>
          <w:rFonts w:ascii="Times New Roman" w:hAnsi="Times New Roman" w:cs="Times New Roman"/>
          <w:sz w:val="24"/>
          <w:szCs w:val="24"/>
        </w:rPr>
        <w:lastRenderedPageBreak/>
        <w:t>объектов для населения муниципального образования, устанавливаемые в местных нормативах градостроительного проектирования, не могут быть ниже предельных значений таких показателей, установленных в региональных нормативах градостроительного проектирования Республики Бурятия.</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4. Местные нормативы распространяются на предлагаемые к размещению на территории </w:t>
      </w:r>
      <w:r w:rsidR="009478E4" w:rsidRPr="007D6F3D">
        <w:rPr>
          <w:rFonts w:ascii="Times New Roman" w:hAnsi="Times New Roman" w:cs="Times New Roman"/>
          <w:sz w:val="24"/>
          <w:szCs w:val="24"/>
        </w:rPr>
        <w:t>МО СП «</w:t>
      </w:r>
      <w:proofErr w:type="spellStart"/>
      <w:r w:rsidR="009478E4" w:rsidRPr="007D6F3D">
        <w:rPr>
          <w:rFonts w:ascii="Times New Roman" w:hAnsi="Times New Roman" w:cs="Times New Roman"/>
          <w:sz w:val="24"/>
          <w:szCs w:val="24"/>
        </w:rPr>
        <w:t>Арзгун</w:t>
      </w:r>
      <w:proofErr w:type="spellEnd"/>
      <w:proofErr w:type="gramStart"/>
      <w:r w:rsidR="009478E4" w:rsidRPr="007D6F3D">
        <w:rPr>
          <w:rFonts w:ascii="Times New Roman" w:hAnsi="Times New Roman" w:cs="Times New Roman"/>
          <w:sz w:val="24"/>
          <w:szCs w:val="24"/>
        </w:rPr>
        <w:t>»</w:t>
      </w:r>
      <w:r w:rsidRPr="007D6F3D">
        <w:rPr>
          <w:rFonts w:ascii="Times New Roman" w:hAnsi="Times New Roman" w:cs="Times New Roman"/>
          <w:sz w:val="24"/>
          <w:szCs w:val="24"/>
        </w:rPr>
        <w:t>о</w:t>
      </w:r>
      <w:proofErr w:type="gramEnd"/>
      <w:r w:rsidRPr="007D6F3D">
        <w:rPr>
          <w:rFonts w:ascii="Times New Roman" w:hAnsi="Times New Roman" w:cs="Times New Roman"/>
          <w:sz w:val="24"/>
          <w:szCs w:val="24"/>
        </w:rPr>
        <w:t xml:space="preserve">бъекты местного значения в области водоснабжения, теплоснабжения, газоснабжения, электроснабжения, транспорта, предупреждения чрезвычайных ситуаций, в области образования, здравоохранения, физической культуры и спорта и в иных областях в соответствии с полномочиями </w:t>
      </w:r>
      <w:r w:rsidR="009478E4" w:rsidRPr="007D6F3D">
        <w:rPr>
          <w:rFonts w:ascii="Times New Roman" w:hAnsi="Times New Roman" w:cs="Times New Roman"/>
          <w:sz w:val="24"/>
          <w:szCs w:val="24"/>
        </w:rPr>
        <w:t>МО СП «</w:t>
      </w:r>
      <w:proofErr w:type="spellStart"/>
      <w:r w:rsidR="009478E4" w:rsidRPr="007D6F3D">
        <w:rPr>
          <w:rFonts w:ascii="Times New Roman" w:hAnsi="Times New Roman" w:cs="Times New Roman"/>
          <w:sz w:val="24"/>
          <w:szCs w:val="24"/>
        </w:rPr>
        <w:t>Арзгун</w:t>
      </w:r>
      <w:proofErr w:type="spellEnd"/>
      <w:r w:rsidR="009478E4" w:rsidRPr="007D6F3D">
        <w:rPr>
          <w:rFonts w:ascii="Times New Roman" w:hAnsi="Times New Roman" w:cs="Times New Roman"/>
          <w:sz w:val="24"/>
          <w:szCs w:val="24"/>
        </w:rPr>
        <w:t>»</w:t>
      </w:r>
      <w:r w:rsidRPr="007D6F3D">
        <w:rPr>
          <w:rFonts w:ascii="Times New Roman" w:hAnsi="Times New Roman" w:cs="Times New Roman"/>
          <w:sz w:val="24"/>
          <w:szCs w:val="24"/>
        </w:rPr>
        <w:t>.</w:t>
      </w:r>
    </w:p>
    <w:p w:rsidR="00AE2EF7" w:rsidRPr="007D6F3D"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 xml:space="preserve">5. Местные нормативы являются обязательными для применения всеми участниками градостроительной деятельности в </w:t>
      </w:r>
      <w:r w:rsidR="00B739CF" w:rsidRPr="007D6F3D">
        <w:rPr>
          <w:rFonts w:ascii="Times New Roman" w:hAnsi="Times New Roman" w:cs="Times New Roman"/>
          <w:sz w:val="24"/>
          <w:szCs w:val="24"/>
        </w:rPr>
        <w:t>сельском поселении</w:t>
      </w:r>
      <w:r w:rsidRPr="007D6F3D">
        <w:rPr>
          <w:rFonts w:ascii="Times New Roman" w:hAnsi="Times New Roman" w:cs="Times New Roman"/>
          <w:sz w:val="24"/>
          <w:szCs w:val="24"/>
        </w:rPr>
        <w:t xml:space="preserve"> и учитываются при разработке градостроительной документации в части размещения объектов местного значения, подготовке проектной документации применительно к строящимся, реконструируемым объектам капитального строительства местного значения в муниципальных образованиях района.</w:t>
      </w:r>
    </w:p>
    <w:p w:rsidR="00AE2EF7" w:rsidRPr="001E64EB" w:rsidRDefault="00AE2EF7" w:rsidP="00AE2EF7">
      <w:pPr>
        <w:pStyle w:val="ConsPlusNormal"/>
        <w:ind w:firstLine="540"/>
        <w:jc w:val="both"/>
        <w:rPr>
          <w:rFonts w:ascii="Times New Roman" w:hAnsi="Times New Roman" w:cs="Times New Roman"/>
          <w:sz w:val="24"/>
          <w:szCs w:val="24"/>
        </w:rPr>
      </w:pPr>
      <w:r w:rsidRPr="007D6F3D">
        <w:rPr>
          <w:rFonts w:ascii="Times New Roman" w:hAnsi="Times New Roman" w:cs="Times New Roman"/>
          <w:sz w:val="24"/>
          <w:szCs w:val="24"/>
        </w:rPr>
        <w:t>Применение местных нормативов при подготовке градостроительной документации не заменяет и не исключает применения требований технических регламентов, национальных стандартов, правил и требований, установленных органами государственного контроля (надзора).</w:t>
      </w:r>
    </w:p>
    <w:p w:rsidR="00AE2EF7" w:rsidRPr="001E64EB" w:rsidRDefault="00AE2EF7" w:rsidP="00AE2EF7">
      <w:pPr>
        <w:pStyle w:val="ConsPlusNormal"/>
        <w:jc w:val="both"/>
        <w:rPr>
          <w:rFonts w:ascii="Times New Roman" w:hAnsi="Times New Roman" w:cs="Times New Roman"/>
          <w:sz w:val="24"/>
          <w:szCs w:val="24"/>
        </w:rPr>
      </w:pPr>
    </w:p>
    <w:p w:rsidR="00AE2EF7" w:rsidRPr="001E64EB" w:rsidRDefault="00AE2EF7" w:rsidP="00AE2EF7">
      <w:pPr>
        <w:pStyle w:val="ConsPlusNormal"/>
        <w:jc w:val="both"/>
        <w:rPr>
          <w:rFonts w:ascii="Times New Roman" w:hAnsi="Times New Roman" w:cs="Times New Roman"/>
          <w:sz w:val="24"/>
          <w:szCs w:val="24"/>
        </w:rPr>
      </w:pPr>
    </w:p>
    <w:p w:rsidR="00AE2EF7" w:rsidRPr="001E64EB" w:rsidRDefault="00AE2EF7" w:rsidP="00AE2EF7">
      <w:pPr>
        <w:pStyle w:val="ConsPlusNormal"/>
        <w:jc w:val="both"/>
        <w:rPr>
          <w:rFonts w:ascii="Times New Roman" w:hAnsi="Times New Roman" w:cs="Times New Roman"/>
          <w:sz w:val="24"/>
          <w:szCs w:val="24"/>
        </w:rPr>
      </w:pPr>
    </w:p>
    <w:p w:rsidR="00AE2EF7" w:rsidRPr="001E64EB" w:rsidRDefault="00AE2EF7" w:rsidP="00AE2EF7">
      <w:pPr>
        <w:pStyle w:val="ConsPlusNormal"/>
        <w:jc w:val="both"/>
        <w:rPr>
          <w:rFonts w:ascii="Times New Roman" w:hAnsi="Times New Roman" w:cs="Times New Roman"/>
          <w:sz w:val="24"/>
          <w:szCs w:val="24"/>
        </w:rPr>
      </w:pPr>
    </w:p>
    <w:p w:rsidR="00AE2EF7" w:rsidRPr="001E64EB" w:rsidRDefault="00AE2EF7" w:rsidP="00AE2EF7">
      <w:pPr>
        <w:pStyle w:val="ConsPlusNormal"/>
        <w:jc w:val="both"/>
        <w:rPr>
          <w:rFonts w:ascii="Times New Roman" w:hAnsi="Times New Roman" w:cs="Times New Roman"/>
          <w:sz w:val="24"/>
          <w:szCs w:val="24"/>
        </w:rPr>
      </w:pPr>
    </w:p>
    <w:p w:rsidR="00AE2EF7" w:rsidRPr="001E64EB" w:rsidRDefault="00AE2EF7" w:rsidP="00AE2EF7"/>
    <w:p w:rsidR="00EF6E63" w:rsidRPr="001E64EB" w:rsidRDefault="00EF6E63" w:rsidP="00AE2EF7">
      <w:pPr>
        <w:pStyle w:val="ConsPlusNormal"/>
        <w:ind w:firstLine="540"/>
        <w:jc w:val="both"/>
        <w:rPr>
          <w:rFonts w:ascii="Times New Roman" w:hAnsi="Times New Roman" w:cs="Times New Roman"/>
          <w:sz w:val="24"/>
          <w:szCs w:val="24"/>
        </w:rPr>
      </w:pPr>
    </w:p>
    <w:sectPr w:rsidR="00EF6E63" w:rsidRPr="001E64EB" w:rsidSect="00AE2EF7">
      <w:pgSz w:w="11905" w:h="16838"/>
      <w:pgMar w:top="1134" w:right="850" w:bottom="1134" w:left="1701" w:header="0" w:footer="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37065"/>
    <w:multiLevelType w:val="hybridMultilevel"/>
    <w:tmpl w:val="2F6CA888"/>
    <w:lvl w:ilvl="0" w:tplc="A2342C74">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0C636A22"/>
    <w:multiLevelType w:val="hybridMultilevel"/>
    <w:tmpl w:val="BEECE748"/>
    <w:lvl w:ilvl="0" w:tplc="B664B066">
      <w:start w:val="1"/>
      <w:numFmt w:val="decimal"/>
      <w:pStyle w:val="a"/>
      <w:suff w:val="space"/>
      <w:lvlText w:val="%1."/>
      <w:lvlJc w:val="left"/>
      <w:pPr>
        <w:ind w:left="-283" w:firstLine="567"/>
      </w:pPr>
      <w:rPr>
        <w:rFonts w:hint="default"/>
        <w:b/>
      </w:rPr>
    </w:lvl>
    <w:lvl w:ilvl="1" w:tplc="68D4FA60">
      <w:start w:val="1"/>
      <w:numFmt w:val="bullet"/>
      <w:pStyle w:val="a0"/>
      <w:suff w:val="space"/>
      <w:lvlText w:val="-"/>
      <w:lvlJc w:val="left"/>
      <w:pPr>
        <w:ind w:left="325" w:hanging="183"/>
      </w:pPr>
      <w:rPr>
        <w:rFonts w:ascii="Times New Roman" w:hAnsi="Times New Roman" w:cs="Times New Roman" w:hint="default"/>
      </w:rPr>
    </w:lvl>
    <w:lvl w:ilvl="2" w:tplc="0419001B">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
    <w:nsid w:val="0DC43B3E"/>
    <w:multiLevelType w:val="hybridMultilevel"/>
    <w:tmpl w:val="EB46869C"/>
    <w:lvl w:ilvl="0" w:tplc="0818C5AC">
      <w:start w:val="1"/>
      <w:numFmt w:val="decimal"/>
      <w:lvlText w:val="%1."/>
      <w:lvlJc w:val="left"/>
      <w:pPr>
        <w:ind w:left="1071" w:hanging="64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162E0D78"/>
    <w:multiLevelType w:val="hybridMultilevel"/>
    <w:tmpl w:val="A638545A"/>
    <w:lvl w:ilvl="0" w:tplc="02E432C8">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54E063BC"/>
    <w:multiLevelType w:val="hybridMultilevel"/>
    <w:tmpl w:val="2FC4F48E"/>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5">
    <w:nsid w:val="78774687"/>
    <w:multiLevelType w:val="multilevel"/>
    <w:tmpl w:val="E1C86770"/>
    <w:lvl w:ilvl="0">
      <w:start w:val="1"/>
      <w:numFmt w:val="decimal"/>
      <w:lvlText w:val="%1."/>
      <w:lvlJc w:val="left"/>
      <w:pPr>
        <w:ind w:left="525" w:hanging="525"/>
      </w:pPr>
      <w:rPr>
        <w:rFonts w:hint="default"/>
      </w:rPr>
    </w:lvl>
    <w:lvl w:ilvl="1">
      <w:start w:val="1"/>
      <w:numFmt w:val="decimal"/>
      <w:lvlText w:val="%1.%2."/>
      <w:lvlJc w:val="left"/>
      <w:pPr>
        <w:ind w:left="1445" w:hanging="720"/>
      </w:pPr>
      <w:rPr>
        <w:rFonts w:hint="default"/>
      </w:rPr>
    </w:lvl>
    <w:lvl w:ilvl="2">
      <w:start w:val="1"/>
      <w:numFmt w:val="decimal"/>
      <w:lvlText w:val="%1.%2.%3."/>
      <w:lvlJc w:val="left"/>
      <w:pPr>
        <w:ind w:left="2170" w:hanging="720"/>
      </w:pPr>
      <w:rPr>
        <w:rFonts w:hint="default"/>
      </w:rPr>
    </w:lvl>
    <w:lvl w:ilvl="3">
      <w:start w:val="1"/>
      <w:numFmt w:val="decimal"/>
      <w:lvlText w:val="%1.%2.%3.%4."/>
      <w:lvlJc w:val="left"/>
      <w:pPr>
        <w:ind w:left="3255" w:hanging="1080"/>
      </w:pPr>
      <w:rPr>
        <w:rFonts w:hint="default"/>
      </w:rPr>
    </w:lvl>
    <w:lvl w:ilvl="4">
      <w:start w:val="1"/>
      <w:numFmt w:val="decimal"/>
      <w:lvlText w:val="%1.%2.%3.%4.%5."/>
      <w:lvlJc w:val="left"/>
      <w:pPr>
        <w:ind w:left="4340" w:hanging="1440"/>
      </w:pPr>
      <w:rPr>
        <w:rFonts w:hint="default"/>
      </w:rPr>
    </w:lvl>
    <w:lvl w:ilvl="5">
      <w:start w:val="1"/>
      <w:numFmt w:val="decimal"/>
      <w:lvlText w:val="%1.%2.%3.%4.%5.%6."/>
      <w:lvlJc w:val="left"/>
      <w:pPr>
        <w:ind w:left="5065" w:hanging="1440"/>
      </w:pPr>
      <w:rPr>
        <w:rFonts w:hint="default"/>
      </w:rPr>
    </w:lvl>
    <w:lvl w:ilvl="6">
      <w:start w:val="1"/>
      <w:numFmt w:val="decimal"/>
      <w:lvlText w:val="%1.%2.%3.%4.%5.%6.%7."/>
      <w:lvlJc w:val="left"/>
      <w:pPr>
        <w:ind w:left="6150" w:hanging="1800"/>
      </w:pPr>
      <w:rPr>
        <w:rFonts w:hint="default"/>
      </w:rPr>
    </w:lvl>
    <w:lvl w:ilvl="7">
      <w:start w:val="1"/>
      <w:numFmt w:val="decimal"/>
      <w:lvlText w:val="%1.%2.%3.%4.%5.%6.%7.%8."/>
      <w:lvlJc w:val="left"/>
      <w:pPr>
        <w:ind w:left="6875" w:hanging="1800"/>
      </w:pPr>
      <w:rPr>
        <w:rFonts w:hint="default"/>
      </w:rPr>
    </w:lvl>
    <w:lvl w:ilvl="8">
      <w:start w:val="1"/>
      <w:numFmt w:val="decimal"/>
      <w:lvlText w:val="%1.%2.%3.%4.%5.%6.%7.%8.%9."/>
      <w:lvlJc w:val="left"/>
      <w:pPr>
        <w:ind w:left="7960" w:hanging="2160"/>
      </w:pPr>
      <w:rPr>
        <w:rFonts w:hint="default"/>
      </w:rPr>
    </w:lvl>
  </w:abstractNum>
  <w:num w:numId="1">
    <w:abstractNumId w:val="5"/>
  </w:num>
  <w:num w:numId="2">
    <w:abstractNumId w:val="0"/>
  </w:num>
  <w:num w:numId="3">
    <w:abstractNumId w:val="4"/>
  </w:num>
  <w:num w:numId="4">
    <w:abstractNumId w:val="1"/>
  </w:num>
  <w:num w:numId="5">
    <w:abstractNumId w:val="1"/>
    <w:lvlOverride w:ilvl="0">
      <w:startOverride w:val="1"/>
    </w:lvlOverride>
  </w:num>
  <w:num w:numId="6">
    <w:abstractNumId w:val="3"/>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characterSpacingControl w:val="doNotCompress"/>
  <w:compat/>
  <w:rsids>
    <w:rsidRoot w:val="003E1C9F"/>
    <w:rsid w:val="000001E0"/>
    <w:rsid w:val="0000115A"/>
    <w:rsid w:val="000022BE"/>
    <w:rsid w:val="00002372"/>
    <w:rsid w:val="000039B0"/>
    <w:rsid w:val="00005A00"/>
    <w:rsid w:val="00005F0D"/>
    <w:rsid w:val="000065F4"/>
    <w:rsid w:val="00006E67"/>
    <w:rsid w:val="00006F95"/>
    <w:rsid w:val="00007BF2"/>
    <w:rsid w:val="00010009"/>
    <w:rsid w:val="000102BD"/>
    <w:rsid w:val="000108F8"/>
    <w:rsid w:val="00011570"/>
    <w:rsid w:val="00012B99"/>
    <w:rsid w:val="00012BCD"/>
    <w:rsid w:val="000132DE"/>
    <w:rsid w:val="00013675"/>
    <w:rsid w:val="00014AF1"/>
    <w:rsid w:val="000153A5"/>
    <w:rsid w:val="0001556C"/>
    <w:rsid w:val="00015781"/>
    <w:rsid w:val="00015D4E"/>
    <w:rsid w:val="00016560"/>
    <w:rsid w:val="000165B8"/>
    <w:rsid w:val="00016B86"/>
    <w:rsid w:val="00020324"/>
    <w:rsid w:val="00020D12"/>
    <w:rsid w:val="00021BAE"/>
    <w:rsid w:val="00021DCE"/>
    <w:rsid w:val="00022ABD"/>
    <w:rsid w:val="000233A5"/>
    <w:rsid w:val="000249FB"/>
    <w:rsid w:val="00024FF8"/>
    <w:rsid w:val="000250B4"/>
    <w:rsid w:val="000257BB"/>
    <w:rsid w:val="000273EA"/>
    <w:rsid w:val="0003009E"/>
    <w:rsid w:val="00031A0C"/>
    <w:rsid w:val="00032A50"/>
    <w:rsid w:val="00033086"/>
    <w:rsid w:val="00033B6A"/>
    <w:rsid w:val="00033C3F"/>
    <w:rsid w:val="00034B43"/>
    <w:rsid w:val="00034D4B"/>
    <w:rsid w:val="0003542C"/>
    <w:rsid w:val="00035903"/>
    <w:rsid w:val="0003653B"/>
    <w:rsid w:val="0003799D"/>
    <w:rsid w:val="00037D29"/>
    <w:rsid w:val="0004052D"/>
    <w:rsid w:val="000417EB"/>
    <w:rsid w:val="00042078"/>
    <w:rsid w:val="0004245B"/>
    <w:rsid w:val="0004299F"/>
    <w:rsid w:val="0004356D"/>
    <w:rsid w:val="000441A4"/>
    <w:rsid w:val="0004426C"/>
    <w:rsid w:val="000447B6"/>
    <w:rsid w:val="00044D2E"/>
    <w:rsid w:val="00046080"/>
    <w:rsid w:val="00046C88"/>
    <w:rsid w:val="0004796F"/>
    <w:rsid w:val="00050675"/>
    <w:rsid w:val="00050F43"/>
    <w:rsid w:val="0005106B"/>
    <w:rsid w:val="00051652"/>
    <w:rsid w:val="00052D2A"/>
    <w:rsid w:val="00053603"/>
    <w:rsid w:val="00053DA2"/>
    <w:rsid w:val="00054105"/>
    <w:rsid w:val="00054726"/>
    <w:rsid w:val="000547C1"/>
    <w:rsid w:val="00054E25"/>
    <w:rsid w:val="00055514"/>
    <w:rsid w:val="000571A2"/>
    <w:rsid w:val="00057243"/>
    <w:rsid w:val="0006051A"/>
    <w:rsid w:val="000607F5"/>
    <w:rsid w:val="00061A73"/>
    <w:rsid w:val="000622C8"/>
    <w:rsid w:val="0006327D"/>
    <w:rsid w:val="00063292"/>
    <w:rsid w:val="000646BF"/>
    <w:rsid w:val="00066C9E"/>
    <w:rsid w:val="000726B0"/>
    <w:rsid w:val="00072B24"/>
    <w:rsid w:val="000734D7"/>
    <w:rsid w:val="00074140"/>
    <w:rsid w:val="00074A03"/>
    <w:rsid w:val="00074F19"/>
    <w:rsid w:val="00075092"/>
    <w:rsid w:val="000761AE"/>
    <w:rsid w:val="00076A52"/>
    <w:rsid w:val="00076FC5"/>
    <w:rsid w:val="000776CE"/>
    <w:rsid w:val="000778A1"/>
    <w:rsid w:val="0008066C"/>
    <w:rsid w:val="0008089F"/>
    <w:rsid w:val="00080A92"/>
    <w:rsid w:val="00080B9C"/>
    <w:rsid w:val="00080DB5"/>
    <w:rsid w:val="00080E95"/>
    <w:rsid w:val="00081C15"/>
    <w:rsid w:val="00082457"/>
    <w:rsid w:val="000829DC"/>
    <w:rsid w:val="000832AB"/>
    <w:rsid w:val="000835D7"/>
    <w:rsid w:val="00083B9A"/>
    <w:rsid w:val="0008457A"/>
    <w:rsid w:val="00085772"/>
    <w:rsid w:val="0008616D"/>
    <w:rsid w:val="00086532"/>
    <w:rsid w:val="00086A13"/>
    <w:rsid w:val="00086C17"/>
    <w:rsid w:val="00087491"/>
    <w:rsid w:val="00087565"/>
    <w:rsid w:val="00087E8E"/>
    <w:rsid w:val="000903D0"/>
    <w:rsid w:val="00090AF1"/>
    <w:rsid w:val="00091194"/>
    <w:rsid w:val="00091814"/>
    <w:rsid w:val="00091FC4"/>
    <w:rsid w:val="00091FDE"/>
    <w:rsid w:val="000924DE"/>
    <w:rsid w:val="00092C6E"/>
    <w:rsid w:val="0009300E"/>
    <w:rsid w:val="000934BE"/>
    <w:rsid w:val="00093AD0"/>
    <w:rsid w:val="00094282"/>
    <w:rsid w:val="000948B7"/>
    <w:rsid w:val="00095191"/>
    <w:rsid w:val="000952AF"/>
    <w:rsid w:val="00095C2A"/>
    <w:rsid w:val="00096121"/>
    <w:rsid w:val="00096632"/>
    <w:rsid w:val="000966B8"/>
    <w:rsid w:val="00096A08"/>
    <w:rsid w:val="000979F6"/>
    <w:rsid w:val="00097D39"/>
    <w:rsid w:val="000A173C"/>
    <w:rsid w:val="000A17A4"/>
    <w:rsid w:val="000A1AB0"/>
    <w:rsid w:val="000A201D"/>
    <w:rsid w:val="000A24C1"/>
    <w:rsid w:val="000A24F8"/>
    <w:rsid w:val="000A30BE"/>
    <w:rsid w:val="000A4B3B"/>
    <w:rsid w:val="000A5375"/>
    <w:rsid w:val="000A613B"/>
    <w:rsid w:val="000A6D06"/>
    <w:rsid w:val="000A71E3"/>
    <w:rsid w:val="000A7DD0"/>
    <w:rsid w:val="000A7FB2"/>
    <w:rsid w:val="000B0A46"/>
    <w:rsid w:val="000B0C1E"/>
    <w:rsid w:val="000B1704"/>
    <w:rsid w:val="000B22EB"/>
    <w:rsid w:val="000B2972"/>
    <w:rsid w:val="000B39FB"/>
    <w:rsid w:val="000B3C7B"/>
    <w:rsid w:val="000B4C46"/>
    <w:rsid w:val="000B54F8"/>
    <w:rsid w:val="000B5955"/>
    <w:rsid w:val="000B60AD"/>
    <w:rsid w:val="000B78CA"/>
    <w:rsid w:val="000B79F7"/>
    <w:rsid w:val="000C0421"/>
    <w:rsid w:val="000C065B"/>
    <w:rsid w:val="000C199C"/>
    <w:rsid w:val="000C2087"/>
    <w:rsid w:val="000C2241"/>
    <w:rsid w:val="000C2894"/>
    <w:rsid w:val="000C3125"/>
    <w:rsid w:val="000C3435"/>
    <w:rsid w:val="000C4173"/>
    <w:rsid w:val="000C48D8"/>
    <w:rsid w:val="000C4D4E"/>
    <w:rsid w:val="000C5DEE"/>
    <w:rsid w:val="000C67F2"/>
    <w:rsid w:val="000C6AD3"/>
    <w:rsid w:val="000C71C4"/>
    <w:rsid w:val="000C7C4E"/>
    <w:rsid w:val="000C7F45"/>
    <w:rsid w:val="000D0430"/>
    <w:rsid w:val="000D0D53"/>
    <w:rsid w:val="000D1B1F"/>
    <w:rsid w:val="000D201E"/>
    <w:rsid w:val="000D2741"/>
    <w:rsid w:val="000D2E2F"/>
    <w:rsid w:val="000D394A"/>
    <w:rsid w:val="000D40EC"/>
    <w:rsid w:val="000D43C0"/>
    <w:rsid w:val="000D4795"/>
    <w:rsid w:val="000D5B7C"/>
    <w:rsid w:val="000D60EC"/>
    <w:rsid w:val="000D6215"/>
    <w:rsid w:val="000D672C"/>
    <w:rsid w:val="000D747A"/>
    <w:rsid w:val="000D79CA"/>
    <w:rsid w:val="000E0AC2"/>
    <w:rsid w:val="000E0FB2"/>
    <w:rsid w:val="000E138D"/>
    <w:rsid w:val="000E1A35"/>
    <w:rsid w:val="000E1BE5"/>
    <w:rsid w:val="000E1CCB"/>
    <w:rsid w:val="000E24B2"/>
    <w:rsid w:val="000E2EF7"/>
    <w:rsid w:val="000E339E"/>
    <w:rsid w:val="000E447C"/>
    <w:rsid w:val="000E467C"/>
    <w:rsid w:val="000E48CA"/>
    <w:rsid w:val="000E5701"/>
    <w:rsid w:val="000E5E17"/>
    <w:rsid w:val="000E668D"/>
    <w:rsid w:val="000E6759"/>
    <w:rsid w:val="000E6794"/>
    <w:rsid w:val="000E74D1"/>
    <w:rsid w:val="000E7E20"/>
    <w:rsid w:val="000F0222"/>
    <w:rsid w:val="000F07AC"/>
    <w:rsid w:val="000F0C43"/>
    <w:rsid w:val="000F17FB"/>
    <w:rsid w:val="000F245D"/>
    <w:rsid w:val="000F2E81"/>
    <w:rsid w:val="000F4DBB"/>
    <w:rsid w:val="000F50F9"/>
    <w:rsid w:val="000F56E4"/>
    <w:rsid w:val="000F5EC8"/>
    <w:rsid w:val="000F6822"/>
    <w:rsid w:val="000F7183"/>
    <w:rsid w:val="000F7315"/>
    <w:rsid w:val="001001FA"/>
    <w:rsid w:val="00100B30"/>
    <w:rsid w:val="00101343"/>
    <w:rsid w:val="00102025"/>
    <w:rsid w:val="0010222D"/>
    <w:rsid w:val="00102B10"/>
    <w:rsid w:val="00102FB9"/>
    <w:rsid w:val="001054BD"/>
    <w:rsid w:val="00105615"/>
    <w:rsid w:val="00105CCA"/>
    <w:rsid w:val="00106485"/>
    <w:rsid w:val="00106701"/>
    <w:rsid w:val="001068FB"/>
    <w:rsid w:val="00107A65"/>
    <w:rsid w:val="00107B7F"/>
    <w:rsid w:val="00107E61"/>
    <w:rsid w:val="001102DE"/>
    <w:rsid w:val="0011089C"/>
    <w:rsid w:val="00110A2A"/>
    <w:rsid w:val="00111A32"/>
    <w:rsid w:val="00113148"/>
    <w:rsid w:val="00113470"/>
    <w:rsid w:val="001152DF"/>
    <w:rsid w:val="00115682"/>
    <w:rsid w:val="0011588B"/>
    <w:rsid w:val="00116F76"/>
    <w:rsid w:val="00117A58"/>
    <w:rsid w:val="00117C04"/>
    <w:rsid w:val="001224B7"/>
    <w:rsid w:val="001229EE"/>
    <w:rsid w:val="001229F0"/>
    <w:rsid w:val="001236E6"/>
    <w:rsid w:val="00123F49"/>
    <w:rsid w:val="00123FD5"/>
    <w:rsid w:val="001250DB"/>
    <w:rsid w:val="001257B0"/>
    <w:rsid w:val="00125E85"/>
    <w:rsid w:val="001264D4"/>
    <w:rsid w:val="001267AF"/>
    <w:rsid w:val="00126868"/>
    <w:rsid w:val="00126A66"/>
    <w:rsid w:val="001273E4"/>
    <w:rsid w:val="00130CB9"/>
    <w:rsid w:val="00130DE1"/>
    <w:rsid w:val="00131742"/>
    <w:rsid w:val="001318F4"/>
    <w:rsid w:val="001324B4"/>
    <w:rsid w:val="0013342C"/>
    <w:rsid w:val="0013353A"/>
    <w:rsid w:val="00133A47"/>
    <w:rsid w:val="001353FB"/>
    <w:rsid w:val="0013596F"/>
    <w:rsid w:val="001376AB"/>
    <w:rsid w:val="0014005A"/>
    <w:rsid w:val="00140962"/>
    <w:rsid w:val="00141CF3"/>
    <w:rsid w:val="0014245D"/>
    <w:rsid w:val="0014273A"/>
    <w:rsid w:val="00142C15"/>
    <w:rsid w:val="0014317C"/>
    <w:rsid w:val="00143FF2"/>
    <w:rsid w:val="001444DF"/>
    <w:rsid w:val="00144710"/>
    <w:rsid w:val="00144A52"/>
    <w:rsid w:val="00144E66"/>
    <w:rsid w:val="00145C78"/>
    <w:rsid w:val="0014722C"/>
    <w:rsid w:val="001507F6"/>
    <w:rsid w:val="00151098"/>
    <w:rsid w:val="00151426"/>
    <w:rsid w:val="00152300"/>
    <w:rsid w:val="00153B02"/>
    <w:rsid w:val="001547AB"/>
    <w:rsid w:val="00155330"/>
    <w:rsid w:val="0015578F"/>
    <w:rsid w:val="001557A8"/>
    <w:rsid w:val="00155FF4"/>
    <w:rsid w:val="0015634D"/>
    <w:rsid w:val="00156539"/>
    <w:rsid w:val="0015756C"/>
    <w:rsid w:val="001577D7"/>
    <w:rsid w:val="00160D0B"/>
    <w:rsid w:val="00161219"/>
    <w:rsid w:val="00161828"/>
    <w:rsid w:val="00161C65"/>
    <w:rsid w:val="00161FD2"/>
    <w:rsid w:val="001622E0"/>
    <w:rsid w:val="001628C1"/>
    <w:rsid w:val="00163AF7"/>
    <w:rsid w:val="00164DF2"/>
    <w:rsid w:val="00164FA5"/>
    <w:rsid w:val="001665DA"/>
    <w:rsid w:val="0016742C"/>
    <w:rsid w:val="001703E5"/>
    <w:rsid w:val="00170478"/>
    <w:rsid w:val="00170ADA"/>
    <w:rsid w:val="00171CE6"/>
    <w:rsid w:val="00171F12"/>
    <w:rsid w:val="0017259A"/>
    <w:rsid w:val="00172ACA"/>
    <w:rsid w:val="00172C08"/>
    <w:rsid w:val="001734E1"/>
    <w:rsid w:val="00173718"/>
    <w:rsid w:val="0017438D"/>
    <w:rsid w:val="0017468E"/>
    <w:rsid w:val="00174A1B"/>
    <w:rsid w:val="00175C1C"/>
    <w:rsid w:val="00175E4E"/>
    <w:rsid w:val="00175EC0"/>
    <w:rsid w:val="00176CBC"/>
    <w:rsid w:val="001772A6"/>
    <w:rsid w:val="00177B14"/>
    <w:rsid w:val="00182B77"/>
    <w:rsid w:val="00182BFB"/>
    <w:rsid w:val="00183097"/>
    <w:rsid w:val="00183122"/>
    <w:rsid w:val="0018323E"/>
    <w:rsid w:val="00183CD3"/>
    <w:rsid w:val="00184175"/>
    <w:rsid w:val="0018428A"/>
    <w:rsid w:val="001854E2"/>
    <w:rsid w:val="001857FD"/>
    <w:rsid w:val="00187CB9"/>
    <w:rsid w:val="00187E50"/>
    <w:rsid w:val="001908F6"/>
    <w:rsid w:val="001945D2"/>
    <w:rsid w:val="0019463A"/>
    <w:rsid w:val="00194BF9"/>
    <w:rsid w:val="0019534C"/>
    <w:rsid w:val="00195D91"/>
    <w:rsid w:val="0019710D"/>
    <w:rsid w:val="001972AF"/>
    <w:rsid w:val="00197F6D"/>
    <w:rsid w:val="00197FAA"/>
    <w:rsid w:val="001A0DEF"/>
    <w:rsid w:val="001A23C9"/>
    <w:rsid w:val="001A24F0"/>
    <w:rsid w:val="001A28F8"/>
    <w:rsid w:val="001A2C60"/>
    <w:rsid w:val="001A3309"/>
    <w:rsid w:val="001A432D"/>
    <w:rsid w:val="001A4757"/>
    <w:rsid w:val="001A4AFC"/>
    <w:rsid w:val="001A4C2C"/>
    <w:rsid w:val="001A5C55"/>
    <w:rsid w:val="001A7180"/>
    <w:rsid w:val="001A7835"/>
    <w:rsid w:val="001A79DF"/>
    <w:rsid w:val="001B005A"/>
    <w:rsid w:val="001B0E42"/>
    <w:rsid w:val="001B1B3E"/>
    <w:rsid w:val="001B41D2"/>
    <w:rsid w:val="001B532B"/>
    <w:rsid w:val="001B5B52"/>
    <w:rsid w:val="001B6292"/>
    <w:rsid w:val="001B64E1"/>
    <w:rsid w:val="001B6A66"/>
    <w:rsid w:val="001B6AA6"/>
    <w:rsid w:val="001B72EC"/>
    <w:rsid w:val="001B7A31"/>
    <w:rsid w:val="001B7A88"/>
    <w:rsid w:val="001C01C8"/>
    <w:rsid w:val="001C0457"/>
    <w:rsid w:val="001C0A1F"/>
    <w:rsid w:val="001C0B0F"/>
    <w:rsid w:val="001C0C01"/>
    <w:rsid w:val="001C1023"/>
    <w:rsid w:val="001C102A"/>
    <w:rsid w:val="001C198B"/>
    <w:rsid w:val="001C1B03"/>
    <w:rsid w:val="001C1FAD"/>
    <w:rsid w:val="001C24DE"/>
    <w:rsid w:val="001C2A6E"/>
    <w:rsid w:val="001C2B6B"/>
    <w:rsid w:val="001C32CD"/>
    <w:rsid w:val="001C72A4"/>
    <w:rsid w:val="001D0852"/>
    <w:rsid w:val="001D0C53"/>
    <w:rsid w:val="001D14BB"/>
    <w:rsid w:val="001D1BF0"/>
    <w:rsid w:val="001D32FC"/>
    <w:rsid w:val="001D36C6"/>
    <w:rsid w:val="001D399F"/>
    <w:rsid w:val="001D40CA"/>
    <w:rsid w:val="001D42BD"/>
    <w:rsid w:val="001D42C5"/>
    <w:rsid w:val="001D502D"/>
    <w:rsid w:val="001D538D"/>
    <w:rsid w:val="001D543A"/>
    <w:rsid w:val="001D56BF"/>
    <w:rsid w:val="001D5C5F"/>
    <w:rsid w:val="001D5DD2"/>
    <w:rsid w:val="001D63C9"/>
    <w:rsid w:val="001D6BA3"/>
    <w:rsid w:val="001E04E7"/>
    <w:rsid w:val="001E073B"/>
    <w:rsid w:val="001E0E2E"/>
    <w:rsid w:val="001E25E9"/>
    <w:rsid w:val="001E3E04"/>
    <w:rsid w:val="001E415A"/>
    <w:rsid w:val="001E41FC"/>
    <w:rsid w:val="001E43DD"/>
    <w:rsid w:val="001E4559"/>
    <w:rsid w:val="001E5F32"/>
    <w:rsid w:val="001E64EB"/>
    <w:rsid w:val="001E6522"/>
    <w:rsid w:val="001E6B4B"/>
    <w:rsid w:val="001E6D5D"/>
    <w:rsid w:val="001E792E"/>
    <w:rsid w:val="001E7F19"/>
    <w:rsid w:val="001F013D"/>
    <w:rsid w:val="001F132A"/>
    <w:rsid w:val="001F32D0"/>
    <w:rsid w:val="001F3430"/>
    <w:rsid w:val="001F3782"/>
    <w:rsid w:val="001F4682"/>
    <w:rsid w:val="001F5ABF"/>
    <w:rsid w:val="001F6A95"/>
    <w:rsid w:val="001F6B64"/>
    <w:rsid w:val="001F6BDB"/>
    <w:rsid w:val="001F79A6"/>
    <w:rsid w:val="00201AC3"/>
    <w:rsid w:val="00201B7D"/>
    <w:rsid w:val="00201E98"/>
    <w:rsid w:val="00203405"/>
    <w:rsid w:val="00203CFC"/>
    <w:rsid w:val="00204175"/>
    <w:rsid w:val="002045D7"/>
    <w:rsid w:val="0020497E"/>
    <w:rsid w:val="00204EA4"/>
    <w:rsid w:val="00204F03"/>
    <w:rsid w:val="00205922"/>
    <w:rsid w:val="00205C84"/>
    <w:rsid w:val="00205DED"/>
    <w:rsid w:val="0020611F"/>
    <w:rsid w:val="00206EEA"/>
    <w:rsid w:val="00207A9E"/>
    <w:rsid w:val="00207DB2"/>
    <w:rsid w:val="00207ECF"/>
    <w:rsid w:val="00210155"/>
    <w:rsid w:val="00210EB8"/>
    <w:rsid w:val="00211B74"/>
    <w:rsid w:val="00211D42"/>
    <w:rsid w:val="002121AE"/>
    <w:rsid w:val="002135A4"/>
    <w:rsid w:val="00214DE7"/>
    <w:rsid w:val="00215383"/>
    <w:rsid w:val="00215709"/>
    <w:rsid w:val="0021580C"/>
    <w:rsid w:val="00215B9C"/>
    <w:rsid w:val="00216D7A"/>
    <w:rsid w:val="00217471"/>
    <w:rsid w:val="00217F02"/>
    <w:rsid w:val="002211E3"/>
    <w:rsid w:val="00221657"/>
    <w:rsid w:val="00221ECD"/>
    <w:rsid w:val="0022217F"/>
    <w:rsid w:val="00222317"/>
    <w:rsid w:val="0022275B"/>
    <w:rsid w:val="002228F5"/>
    <w:rsid w:val="00222A29"/>
    <w:rsid w:val="00222AB0"/>
    <w:rsid w:val="00222C65"/>
    <w:rsid w:val="00223136"/>
    <w:rsid w:val="002234CE"/>
    <w:rsid w:val="00223E6C"/>
    <w:rsid w:val="00224DCB"/>
    <w:rsid w:val="00224DD2"/>
    <w:rsid w:val="00224E1F"/>
    <w:rsid w:val="00224EAB"/>
    <w:rsid w:val="00224EC9"/>
    <w:rsid w:val="0022508B"/>
    <w:rsid w:val="00226506"/>
    <w:rsid w:val="00227A86"/>
    <w:rsid w:val="00227D9D"/>
    <w:rsid w:val="00230493"/>
    <w:rsid w:val="00230874"/>
    <w:rsid w:val="0023134F"/>
    <w:rsid w:val="0023288E"/>
    <w:rsid w:val="00232FAA"/>
    <w:rsid w:val="00233444"/>
    <w:rsid w:val="0023460F"/>
    <w:rsid w:val="00234E9C"/>
    <w:rsid w:val="002351D9"/>
    <w:rsid w:val="00235957"/>
    <w:rsid w:val="00235EFE"/>
    <w:rsid w:val="00236359"/>
    <w:rsid w:val="0023659D"/>
    <w:rsid w:val="0023753C"/>
    <w:rsid w:val="002401D4"/>
    <w:rsid w:val="00240296"/>
    <w:rsid w:val="002405BB"/>
    <w:rsid w:val="00241373"/>
    <w:rsid w:val="00241906"/>
    <w:rsid w:val="0024254E"/>
    <w:rsid w:val="00242829"/>
    <w:rsid w:val="00242FAB"/>
    <w:rsid w:val="00243062"/>
    <w:rsid w:val="00243B91"/>
    <w:rsid w:val="00244702"/>
    <w:rsid w:val="00246566"/>
    <w:rsid w:val="00247720"/>
    <w:rsid w:val="00250110"/>
    <w:rsid w:val="00250A6C"/>
    <w:rsid w:val="002514C3"/>
    <w:rsid w:val="00251D73"/>
    <w:rsid w:val="002520C4"/>
    <w:rsid w:val="00252172"/>
    <w:rsid w:val="00252D1E"/>
    <w:rsid w:val="00252D60"/>
    <w:rsid w:val="002532BF"/>
    <w:rsid w:val="00253328"/>
    <w:rsid w:val="00255483"/>
    <w:rsid w:val="00255EBD"/>
    <w:rsid w:val="00257EC6"/>
    <w:rsid w:val="002605EA"/>
    <w:rsid w:val="00260DE8"/>
    <w:rsid w:val="00260F65"/>
    <w:rsid w:val="002615A6"/>
    <w:rsid w:val="00261C40"/>
    <w:rsid w:val="00261CF4"/>
    <w:rsid w:val="00262DFB"/>
    <w:rsid w:val="00263BEA"/>
    <w:rsid w:val="002642F2"/>
    <w:rsid w:val="0026482D"/>
    <w:rsid w:val="00264EA0"/>
    <w:rsid w:val="00265408"/>
    <w:rsid w:val="002655D8"/>
    <w:rsid w:val="002656F0"/>
    <w:rsid w:val="0026640D"/>
    <w:rsid w:val="002676F5"/>
    <w:rsid w:val="00267B46"/>
    <w:rsid w:val="00270B6C"/>
    <w:rsid w:val="00270D75"/>
    <w:rsid w:val="0027167F"/>
    <w:rsid w:val="002749C4"/>
    <w:rsid w:val="00274BC3"/>
    <w:rsid w:val="00275D35"/>
    <w:rsid w:val="00275F59"/>
    <w:rsid w:val="00276481"/>
    <w:rsid w:val="00276F09"/>
    <w:rsid w:val="00276FCD"/>
    <w:rsid w:val="00276FF1"/>
    <w:rsid w:val="002772F3"/>
    <w:rsid w:val="00277AA0"/>
    <w:rsid w:val="00277C61"/>
    <w:rsid w:val="00280E99"/>
    <w:rsid w:val="002810EF"/>
    <w:rsid w:val="00281BEE"/>
    <w:rsid w:val="002825F8"/>
    <w:rsid w:val="00282A31"/>
    <w:rsid w:val="00283984"/>
    <w:rsid w:val="00283ED4"/>
    <w:rsid w:val="00284BC0"/>
    <w:rsid w:val="00284FC0"/>
    <w:rsid w:val="002856E7"/>
    <w:rsid w:val="002857CD"/>
    <w:rsid w:val="00285B79"/>
    <w:rsid w:val="00287529"/>
    <w:rsid w:val="00287553"/>
    <w:rsid w:val="0028758E"/>
    <w:rsid w:val="00287E36"/>
    <w:rsid w:val="002900C9"/>
    <w:rsid w:val="002904BB"/>
    <w:rsid w:val="00291C1D"/>
    <w:rsid w:val="00291C2C"/>
    <w:rsid w:val="00292623"/>
    <w:rsid w:val="00292C12"/>
    <w:rsid w:val="00292C24"/>
    <w:rsid w:val="00292C6E"/>
    <w:rsid w:val="00292DB2"/>
    <w:rsid w:val="002935DB"/>
    <w:rsid w:val="00293B04"/>
    <w:rsid w:val="00294423"/>
    <w:rsid w:val="0029489F"/>
    <w:rsid w:val="00294CA9"/>
    <w:rsid w:val="002955A8"/>
    <w:rsid w:val="00295B5A"/>
    <w:rsid w:val="00296F6E"/>
    <w:rsid w:val="00297A26"/>
    <w:rsid w:val="00297FCD"/>
    <w:rsid w:val="002A06BC"/>
    <w:rsid w:val="002A0E2F"/>
    <w:rsid w:val="002A1AD6"/>
    <w:rsid w:val="002A25E9"/>
    <w:rsid w:val="002A3433"/>
    <w:rsid w:val="002A3D0B"/>
    <w:rsid w:val="002A66FE"/>
    <w:rsid w:val="002A7A14"/>
    <w:rsid w:val="002B1930"/>
    <w:rsid w:val="002B1F24"/>
    <w:rsid w:val="002B4D97"/>
    <w:rsid w:val="002B54CD"/>
    <w:rsid w:val="002B56DE"/>
    <w:rsid w:val="002B5F49"/>
    <w:rsid w:val="002B71DD"/>
    <w:rsid w:val="002B72FD"/>
    <w:rsid w:val="002C06A9"/>
    <w:rsid w:val="002C2265"/>
    <w:rsid w:val="002C3679"/>
    <w:rsid w:val="002C38A4"/>
    <w:rsid w:val="002C39F6"/>
    <w:rsid w:val="002C5A2C"/>
    <w:rsid w:val="002C5C58"/>
    <w:rsid w:val="002C6034"/>
    <w:rsid w:val="002C6D42"/>
    <w:rsid w:val="002C6D45"/>
    <w:rsid w:val="002C79AD"/>
    <w:rsid w:val="002C7A21"/>
    <w:rsid w:val="002D00A5"/>
    <w:rsid w:val="002D0ACD"/>
    <w:rsid w:val="002D0E3C"/>
    <w:rsid w:val="002D1157"/>
    <w:rsid w:val="002D1C7B"/>
    <w:rsid w:val="002D1CF5"/>
    <w:rsid w:val="002D2F9B"/>
    <w:rsid w:val="002D30CF"/>
    <w:rsid w:val="002D38D7"/>
    <w:rsid w:val="002D3FF0"/>
    <w:rsid w:val="002D4943"/>
    <w:rsid w:val="002D5A55"/>
    <w:rsid w:val="002D6523"/>
    <w:rsid w:val="002D66AA"/>
    <w:rsid w:val="002D70F8"/>
    <w:rsid w:val="002D7CA7"/>
    <w:rsid w:val="002E0014"/>
    <w:rsid w:val="002E002D"/>
    <w:rsid w:val="002E0205"/>
    <w:rsid w:val="002E070E"/>
    <w:rsid w:val="002E0939"/>
    <w:rsid w:val="002E171F"/>
    <w:rsid w:val="002E1F69"/>
    <w:rsid w:val="002E21AC"/>
    <w:rsid w:val="002E2247"/>
    <w:rsid w:val="002E3244"/>
    <w:rsid w:val="002E5ADB"/>
    <w:rsid w:val="002E619F"/>
    <w:rsid w:val="002E61B5"/>
    <w:rsid w:val="002E7F63"/>
    <w:rsid w:val="002F0457"/>
    <w:rsid w:val="002F1359"/>
    <w:rsid w:val="002F1388"/>
    <w:rsid w:val="002F1AFF"/>
    <w:rsid w:val="002F25E4"/>
    <w:rsid w:val="002F260A"/>
    <w:rsid w:val="002F418E"/>
    <w:rsid w:val="002F4449"/>
    <w:rsid w:val="002F49A6"/>
    <w:rsid w:val="002F4FB0"/>
    <w:rsid w:val="002F64AE"/>
    <w:rsid w:val="002F6E85"/>
    <w:rsid w:val="002F79D7"/>
    <w:rsid w:val="002F7C51"/>
    <w:rsid w:val="00300932"/>
    <w:rsid w:val="00301B60"/>
    <w:rsid w:val="00303E8B"/>
    <w:rsid w:val="00303EB2"/>
    <w:rsid w:val="00305601"/>
    <w:rsid w:val="003057D2"/>
    <w:rsid w:val="0030667F"/>
    <w:rsid w:val="00306D50"/>
    <w:rsid w:val="00307840"/>
    <w:rsid w:val="003111EB"/>
    <w:rsid w:val="00311E76"/>
    <w:rsid w:val="0031249C"/>
    <w:rsid w:val="00312A12"/>
    <w:rsid w:val="00312EAA"/>
    <w:rsid w:val="00313444"/>
    <w:rsid w:val="00313538"/>
    <w:rsid w:val="00313C00"/>
    <w:rsid w:val="00313ED1"/>
    <w:rsid w:val="00313EDE"/>
    <w:rsid w:val="0031400E"/>
    <w:rsid w:val="00315418"/>
    <w:rsid w:val="00315D4E"/>
    <w:rsid w:val="00315DCE"/>
    <w:rsid w:val="0031642C"/>
    <w:rsid w:val="003167CC"/>
    <w:rsid w:val="00317AB5"/>
    <w:rsid w:val="00317ECB"/>
    <w:rsid w:val="00317F4A"/>
    <w:rsid w:val="00320600"/>
    <w:rsid w:val="003206D0"/>
    <w:rsid w:val="00321718"/>
    <w:rsid w:val="00322B14"/>
    <w:rsid w:val="00322BE7"/>
    <w:rsid w:val="00322E49"/>
    <w:rsid w:val="003238D5"/>
    <w:rsid w:val="00323A42"/>
    <w:rsid w:val="00323EFD"/>
    <w:rsid w:val="003244A3"/>
    <w:rsid w:val="0032602C"/>
    <w:rsid w:val="00331F9A"/>
    <w:rsid w:val="00332701"/>
    <w:rsid w:val="003336D2"/>
    <w:rsid w:val="00333980"/>
    <w:rsid w:val="00334532"/>
    <w:rsid w:val="00335087"/>
    <w:rsid w:val="00335E37"/>
    <w:rsid w:val="003378CC"/>
    <w:rsid w:val="00337D21"/>
    <w:rsid w:val="00340677"/>
    <w:rsid w:val="00341772"/>
    <w:rsid w:val="00341839"/>
    <w:rsid w:val="00341944"/>
    <w:rsid w:val="00341A84"/>
    <w:rsid w:val="0034218C"/>
    <w:rsid w:val="003423B9"/>
    <w:rsid w:val="003427AF"/>
    <w:rsid w:val="003433D8"/>
    <w:rsid w:val="00343565"/>
    <w:rsid w:val="00343616"/>
    <w:rsid w:val="003436FC"/>
    <w:rsid w:val="00344943"/>
    <w:rsid w:val="00344A56"/>
    <w:rsid w:val="003454D5"/>
    <w:rsid w:val="00345991"/>
    <w:rsid w:val="00345AF4"/>
    <w:rsid w:val="00345F97"/>
    <w:rsid w:val="00346481"/>
    <w:rsid w:val="0034737D"/>
    <w:rsid w:val="00347BEE"/>
    <w:rsid w:val="003509C7"/>
    <w:rsid w:val="00353EC9"/>
    <w:rsid w:val="00353F72"/>
    <w:rsid w:val="00354B6D"/>
    <w:rsid w:val="00354FD4"/>
    <w:rsid w:val="003555A3"/>
    <w:rsid w:val="0035613B"/>
    <w:rsid w:val="00356445"/>
    <w:rsid w:val="00356542"/>
    <w:rsid w:val="0035710B"/>
    <w:rsid w:val="003576E3"/>
    <w:rsid w:val="00357FA0"/>
    <w:rsid w:val="00357FC9"/>
    <w:rsid w:val="00360049"/>
    <w:rsid w:val="003609CF"/>
    <w:rsid w:val="00360BDA"/>
    <w:rsid w:val="00360E21"/>
    <w:rsid w:val="00361454"/>
    <w:rsid w:val="00361EAB"/>
    <w:rsid w:val="00362BF9"/>
    <w:rsid w:val="0036342E"/>
    <w:rsid w:val="0036354F"/>
    <w:rsid w:val="00363613"/>
    <w:rsid w:val="00363F40"/>
    <w:rsid w:val="003645D9"/>
    <w:rsid w:val="0036488E"/>
    <w:rsid w:val="00364936"/>
    <w:rsid w:val="003651F6"/>
    <w:rsid w:val="0036525C"/>
    <w:rsid w:val="00365384"/>
    <w:rsid w:val="00366BBF"/>
    <w:rsid w:val="003719BF"/>
    <w:rsid w:val="0037263D"/>
    <w:rsid w:val="00372C43"/>
    <w:rsid w:val="0037339C"/>
    <w:rsid w:val="00373498"/>
    <w:rsid w:val="00373591"/>
    <w:rsid w:val="00373FD2"/>
    <w:rsid w:val="003742B0"/>
    <w:rsid w:val="00374DE8"/>
    <w:rsid w:val="003754A1"/>
    <w:rsid w:val="00376025"/>
    <w:rsid w:val="003816E3"/>
    <w:rsid w:val="00381E20"/>
    <w:rsid w:val="003820E9"/>
    <w:rsid w:val="003824F8"/>
    <w:rsid w:val="003825F5"/>
    <w:rsid w:val="0038291C"/>
    <w:rsid w:val="003830D6"/>
    <w:rsid w:val="00383C4B"/>
    <w:rsid w:val="0038522D"/>
    <w:rsid w:val="003908C2"/>
    <w:rsid w:val="00391AFD"/>
    <w:rsid w:val="00391C37"/>
    <w:rsid w:val="00391ED9"/>
    <w:rsid w:val="00392057"/>
    <w:rsid w:val="00392A64"/>
    <w:rsid w:val="00392DDE"/>
    <w:rsid w:val="003937F2"/>
    <w:rsid w:val="00393A07"/>
    <w:rsid w:val="00393BA8"/>
    <w:rsid w:val="00393E38"/>
    <w:rsid w:val="00394085"/>
    <w:rsid w:val="00394C15"/>
    <w:rsid w:val="00395AD3"/>
    <w:rsid w:val="003971B0"/>
    <w:rsid w:val="003975B3"/>
    <w:rsid w:val="003A0385"/>
    <w:rsid w:val="003A083E"/>
    <w:rsid w:val="003A131A"/>
    <w:rsid w:val="003A141C"/>
    <w:rsid w:val="003A1A7C"/>
    <w:rsid w:val="003A1B3C"/>
    <w:rsid w:val="003A1F07"/>
    <w:rsid w:val="003A206F"/>
    <w:rsid w:val="003A2088"/>
    <w:rsid w:val="003A2B25"/>
    <w:rsid w:val="003A2C81"/>
    <w:rsid w:val="003A4A36"/>
    <w:rsid w:val="003A582C"/>
    <w:rsid w:val="003A5CA7"/>
    <w:rsid w:val="003A5D62"/>
    <w:rsid w:val="003A68F9"/>
    <w:rsid w:val="003A7675"/>
    <w:rsid w:val="003A7A14"/>
    <w:rsid w:val="003B05F2"/>
    <w:rsid w:val="003B0A04"/>
    <w:rsid w:val="003B14E5"/>
    <w:rsid w:val="003B1B29"/>
    <w:rsid w:val="003B1C2C"/>
    <w:rsid w:val="003B1CB3"/>
    <w:rsid w:val="003B2520"/>
    <w:rsid w:val="003B2CB0"/>
    <w:rsid w:val="003B45EA"/>
    <w:rsid w:val="003B4B8B"/>
    <w:rsid w:val="003B5207"/>
    <w:rsid w:val="003B5F91"/>
    <w:rsid w:val="003B6557"/>
    <w:rsid w:val="003B6A2D"/>
    <w:rsid w:val="003B77A3"/>
    <w:rsid w:val="003B7950"/>
    <w:rsid w:val="003B7F75"/>
    <w:rsid w:val="003C060A"/>
    <w:rsid w:val="003C0BF0"/>
    <w:rsid w:val="003C25BF"/>
    <w:rsid w:val="003C28B1"/>
    <w:rsid w:val="003C2C96"/>
    <w:rsid w:val="003C2F37"/>
    <w:rsid w:val="003C3DB5"/>
    <w:rsid w:val="003C4DE5"/>
    <w:rsid w:val="003C540F"/>
    <w:rsid w:val="003C63D9"/>
    <w:rsid w:val="003C6678"/>
    <w:rsid w:val="003C6BF8"/>
    <w:rsid w:val="003C6C97"/>
    <w:rsid w:val="003C7114"/>
    <w:rsid w:val="003D2C73"/>
    <w:rsid w:val="003D3C14"/>
    <w:rsid w:val="003D4C48"/>
    <w:rsid w:val="003D5161"/>
    <w:rsid w:val="003D52A7"/>
    <w:rsid w:val="003D5676"/>
    <w:rsid w:val="003D5764"/>
    <w:rsid w:val="003D59BC"/>
    <w:rsid w:val="003D5F90"/>
    <w:rsid w:val="003D6237"/>
    <w:rsid w:val="003D647F"/>
    <w:rsid w:val="003D6A04"/>
    <w:rsid w:val="003D7177"/>
    <w:rsid w:val="003E02A9"/>
    <w:rsid w:val="003E1C9F"/>
    <w:rsid w:val="003E214A"/>
    <w:rsid w:val="003E257F"/>
    <w:rsid w:val="003E30F6"/>
    <w:rsid w:val="003E4136"/>
    <w:rsid w:val="003E47B9"/>
    <w:rsid w:val="003E5B95"/>
    <w:rsid w:val="003E5E2B"/>
    <w:rsid w:val="003E66D2"/>
    <w:rsid w:val="003F03A0"/>
    <w:rsid w:val="003F0EE6"/>
    <w:rsid w:val="003F1812"/>
    <w:rsid w:val="003F3787"/>
    <w:rsid w:val="003F3FD8"/>
    <w:rsid w:val="003F42D8"/>
    <w:rsid w:val="003F454A"/>
    <w:rsid w:val="003F48CA"/>
    <w:rsid w:val="003F49B0"/>
    <w:rsid w:val="003F54AB"/>
    <w:rsid w:val="003F5CDF"/>
    <w:rsid w:val="003F63FC"/>
    <w:rsid w:val="003F7B6A"/>
    <w:rsid w:val="004001FB"/>
    <w:rsid w:val="00400203"/>
    <w:rsid w:val="0040082E"/>
    <w:rsid w:val="00401204"/>
    <w:rsid w:val="00401A13"/>
    <w:rsid w:val="00401B9D"/>
    <w:rsid w:val="00401BFB"/>
    <w:rsid w:val="00401FDF"/>
    <w:rsid w:val="00401FE8"/>
    <w:rsid w:val="00403D6D"/>
    <w:rsid w:val="00404012"/>
    <w:rsid w:val="0040418E"/>
    <w:rsid w:val="004046A3"/>
    <w:rsid w:val="0040592C"/>
    <w:rsid w:val="00405EF6"/>
    <w:rsid w:val="004065E9"/>
    <w:rsid w:val="0040766F"/>
    <w:rsid w:val="004101D6"/>
    <w:rsid w:val="00410270"/>
    <w:rsid w:val="00410470"/>
    <w:rsid w:val="00410B7F"/>
    <w:rsid w:val="00410C1A"/>
    <w:rsid w:val="00412326"/>
    <w:rsid w:val="0041244E"/>
    <w:rsid w:val="0041296C"/>
    <w:rsid w:val="0041327F"/>
    <w:rsid w:val="004140AB"/>
    <w:rsid w:val="00414581"/>
    <w:rsid w:val="004153E2"/>
    <w:rsid w:val="004157ED"/>
    <w:rsid w:val="0041583A"/>
    <w:rsid w:val="004158F8"/>
    <w:rsid w:val="004162E7"/>
    <w:rsid w:val="00416553"/>
    <w:rsid w:val="004174CA"/>
    <w:rsid w:val="0042058E"/>
    <w:rsid w:val="004214CD"/>
    <w:rsid w:val="00421648"/>
    <w:rsid w:val="004222D1"/>
    <w:rsid w:val="00422A57"/>
    <w:rsid w:val="00422BBF"/>
    <w:rsid w:val="0042377B"/>
    <w:rsid w:val="00423C2B"/>
    <w:rsid w:val="00424AA9"/>
    <w:rsid w:val="0042559C"/>
    <w:rsid w:val="00425B4B"/>
    <w:rsid w:val="00426C47"/>
    <w:rsid w:val="00430077"/>
    <w:rsid w:val="00430365"/>
    <w:rsid w:val="004305DB"/>
    <w:rsid w:val="00430E5B"/>
    <w:rsid w:val="00430F07"/>
    <w:rsid w:val="00431A7D"/>
    <w:rsid w:val="00431C32"/>
    <w:rsid w:val="0043208E"/>
    <w:rsid w:val="00432B49"/>
    <w:rsid w:val="00432F6F"/>
    <w:rsid w:val="00433019"/>
    <w:rsid w:val="00434248"/>
    <w:rsid w:val="00435348"/>
    <w:rsid w:val="00435388"/>
    <w:rsid w:val="00436005"/>
    <w:rsid w:val="00437277"/>
    <w:rsid w:val="00440697"/>
    <w:rsid w:val="004408D3"/>
    <w:rsid w:val="0044280B"/>
    <w:rsid w:val="004434AA"/>
    <w:rsid w:val="004436B4"/>
    <w:rsid w:val="0044389C"/>
    <w:rsid w:val="00443B49"/>
    <w:rsid w:val="00444669"/>
    <w:rsid w:val="0044587C"/>
    <w:rsid w:val="00446001"/>
    <w:rsid w:val="004460DF"/>
    <w:rsid w:val="00446A3B"/>
    <w:rsid w:val="00446AD9"/>
    <w:rsid w:val="00446D8B"/>
    <w:rsid w:val="00446EA1"/>
    <w:rsid w:val="004472C3"/>
    <w:rsid w:val="00450B3E"/>
    <w:rsid w:val="00450E40"/>
    <w:rsid w:val="00450F2E"/>
    <w:rsid w:val="00451265"/>
    <w:rsid w:val="00451849"/>
    <w:rsid w:val="00451FC2"/>
    <w:rsid w:val="004520DB"/>
    <w:rsid w:val="00452164"/>
    <w:rsid w:val="004528CF"/>
    <w:rsid w:val="00452DBE"/>
    <w:rsid w:val="004547A8"/>
    <w:rsid w:val="004569CA"/>
    <w:rsid w:val="00456A70"/>
    <w:rsid w:val="00456AD2"/>
    <w:rsid w:val="00456BE0"/>
    <w:rsid w:val="004570B0"/>
    <w:rsid w:val="00460F11"/>
    <w:rsid w:val="00462281"/>
    <w:rsid w:val="004630A4"/>
    <w:rsid w:val="004645D9"/>
    <w:rsid w:val="00464CBF"/>
    <w:rsid w:val="0046544F"/>
    <w:rsid w:val="00465D8D"/>
    <w:rsid w:val="00466AEA"/>
    <w:rsid w:val="00466E1E"/>
    <w:rsid w:val="00466E3C"/>
    <w:rsid w:val="00467F37"/>
    <w:rsid w:val="00467FE0"/>
    <w:rsid w:val="00470C4E"/>
    <w:rsid w:val="004721E1"/>
    <w:rsid w:val="00472BC5"/>
    <w:rsid w:val="00473818"/>
    <w:rsid w:val="00473924"/>
    <w:rsid w:val="0047403B"/>
    <w:rsid w:val="0047415E"/>
    <w:rsid w:val="004751B6"/>
    <w:rsid w:val="00475B86"/>
    <w:rsid w:val="00476986"/>
    <w:rsid w:val="00476DE9"/>
    <w:rsid w:val="00477405"/>
    <w:rsid w:val="00477653"/>
    <w:rsid w:val="00477B03"/>
    <w:rsid w:val="00477DEA"/>
    <w:rsid w:val="00482B20"/>
    <w:rsid w:val="00483071"/>
    <w:rsid w:val="00483A73"/>
    <w:rsid w:val="004846F8"/>
    <w:rsid w:val="00484BC7"/>
    <w:rsid w:val="00484E1E"/>
    <w:rsid w:val="0048755A"/>
    <w:rsid w:val="0049107C"/>
    <w:rsid w:val="004910E3"/>
    <w:rsid w:val="004915DD"/>
    <w:rsid w:val="00491C8B"/>
    <w:rsid w:val="00491D83"/>
    <w:rsid w:val="00492708"/>
    <w:rsid w:val="00493C08"/>
    <w:rsid w:val="00494D26"/>
    <w:rsid w:val="00494ECE"/>
    <w:rsid w:val="00495841"/>
    <w:rsid w:val="0049590C"/>
    <w:rsid w:val="00495C1C"/>
    <w:rsid w:val="004970A7"/>
    <w:rsid w:val="004A03D2"/>
    <w:rsid w:val="004A1520"/>
    <w:rsid w:val="004A194C"/>
    <w:rsid w:val="004A1BF3"/>
    <w:rsid w:val="004A213B"/>
    <w:rsid w:val="004A334C"/>
    <w:rsid w:val="004A352F"/>
    <w:rsid w:val="004A35E2"/>
    <w:rsid w:val="004A56B7"/>
    <w:rsid w:val="004A5AD6"/>
    <w:rsid w:val="004A5F71"/>
    <w:rsid w:val="004A72AA"/>
    <w:rsid w:val="004A73D3"/>
    <w:rsid w:val="004A76EF"/>
    <w:rsid w:val="004A7B81"/>
    <w:rsid w:val="004B0077"/>
    <w:rsid w:val="004B15E4"/>
    <w:rsid w:val="004B17B5"/>
    <w:rsid w:val="004B1B84"/>
    <w:rsid w:val="004B1BAD"/>
    <w:rsid w:val="004B2C70"/>
    <w:rsid w:val="004B2D72"/>
    <w:rsid w:val="004B3423"/>
    <w:rsid w:val="004B40B3"/>
    <w:rsid w:val="004B6A48"/>
    <w:rsid w:val="004B7EC7"/>
    <w:rsid w:val="004C0546"/>
    <w:rsid w:val="004C055E"/>
    <w:rsid w:val="004C0BCA"/>
    <w:rsid w:val="004C209C"/>
    <w:rsid w:val="004C21DC"/>
    <w:rsid w:val="004C2252"/>
    <w:rsid w:val="004C2340"/>
    <w:rsid w:val="004C2D0C"/>
    <w:rsid w:val="004C3254"/>
    <w:rsid w:val="004C3907"/>
    <w:rsid w:val="004C412F"/>
    <w:rsid w:val="004C432B"/>
    <w:rsid w:val="004C4391"/>
    <w:rsid w:val="004C44D4"/>
    <w:rsid w:val="004C4694"/>
    <w:rsid w:val="004C47F6"/>
    <w:rsid w:val="004C52E3"/>
    <w:rsid w:val="004C56EC"/>
    <w:rsid w:val="004C5701"/>
    <w:rsid w:val="004C5C0B"/>
    <w:rsid w:val="004C69ED"/>
    <w:rsid w:val="004C7706"/>
    <w:rsid w:val="004C7FA3"/>
    <w:rsid w:val="004D0661"/>
    <w:rsid w:val="004D0BC3"/>
    <w:rsid w:val="004D1147"/>
    <w:rsid w:val="004D12DA"/>
    <w:rsid w:val="004D1E54"/>
    <w:rsid w:val="004D1FF2"/>
    <w:rsid w:val="004D2829"/>
    <w:rsid w:val="004D2FD9"/>
    <w:rsid w:val="004D3ADB"/>
    <w:rsid w:val="004D5CE3"/>
    <w:rsid w:val="004D6DC5"/>
    <w:rsid w:val="004D7BDD"/>
    <w:rsid w:val="004D7EA3"/>
    <w:rsid w:val="004E080D"/>
    <w:rsid w:val="004E0A15"/>
    <w:rsid w:val="004E0EF7"/>
    <w:rsid w:val="004E1C11"/>
    <w:rsid w:val="004E22F4"/>
    <w:rsid w:val="004E36B5"/>
    <w:rsid w:val="004E4750"/>
    <w:rsid w:val="004E53B1"/>
    <w:rsid w:val="004E5491"/>
    <w:rsid w:val="004E5EC2"/>
    <w:rsid w:val="004E6B80"/>
    <w:rsid w:val="004E6F1B"/>
    <w:rsid w:val="004E70D7"/>
    <w:rsid w:val="004E7DCC"/>
    <w:rsid w:val="004F0992"/>
    <w:rsid w:val="004F0A30"/>
    <w:rsid w:val="004F1729"/>
    <w:rsid w:val="004F25B8"/>
    <w:rsid w:val="004F345C"/>
    <w:rsid w:val="004F3A36"/>
    <w:rsid w:val="004F3D85"/>
    <w:rsid w:val="004F455B"/>
    <w:rsid w:val="004F4ACB"/>
    <w:rsid w:val="004F4C79"/>
    <w:rsid w:val="004F4F60"/>
    <w:rsid w:val="004F5BCE"/>
    <w:rsid w:val="004F5F8A"/>
    <w:rsid w:val="004F65CE"/>
    <w:rsid w:val="004F6DBF"/>
    <w:rsid w:val="004F7A9E"/>
    <w:rsid w:val="004F7C1B"/>
    <w:rsid w:val="004F7C84"/>
    <w:rsid w:val="004F7D37"/>
    <w:rsid w:val="004F7FF1"/>
    <w:rsid w:val="005004C4"/>
    <w:rsid w:val="005007F8"/>
    <w:rsid w:val="005012A9"/>
    <w:rsid w:val="00501768"/>
    <w:rsid w:val="0050211F"/>
    <w:rsid w:val="00502227"/>
    <w:rsid w:val="005026A8"/>
    <w:rsid w:val="0050300A"/>
    <w:rsid w:val="00503133"/>
    <w:rsid w:val="005031DA"/>
    <w:rsid w:val="005037BD"/>
    <w:rsid w:val="00503DCA"/>
    <w:rsid w:val="0050423F"/>
    <w:rsid w:val="00506E94"/>
    <w:rsid w:val="00507A3C"/>
    <w:rsid w:val="00507C19"/>
    <w:rsid w:val="00507F9C"/>
    <w:rsid w:val="00512017"/>
    <w:rsid w:val="00512D89"/>
    <w:rsid w:val="00512DD5"/>
    <w:rsid w:val="00514965"/>
    <w:rsid w:val="00516664"/>
    <w:rsid w:val="00516E01"/>
    <w:rsid w:val="00517BC2"/>
    <w:rsid w:val="0052119C"/>
    <w:rsid w:val="00521CB4"/>
    <w:rsid w:val="00522472"/>
    <w:rsid w:val="00523130"/>
    <w:rsid w:val="00524605"/>
    <w:rsid w:val="00524895"/>
    <w:rsid w:val="00524A86"/>
    <w:rsid w:val="005261CC"/>
    <w:rsid w:val="00526255"/>
    <w:rsid w:val="0052702D"/>
    <w:rsid w:val="00527049"/>
    <w:rsid w:val="00527436"/>
    <w:rsid w:val="0052759D"/>
    <w:rsid w:val="005275F5"/>
    <w:rsid w:val="00530841"/>
    <w:rsid w:val="00530D3F"/>
    <w:rsid w:val="00530FB6"/>
    <w:rsid w:val="00530FBB"/>
    <w:rsid w:val="0053167C"/>
    <w:rsid w:val="0053243C"/>
    <w:rsid w:val="005327B3"/>
    <w:rsid w:val="005332BF"/>
    <w:rsid w:val="0053339A"/>
    <w:rsid w:val="00534C91"/>
    <w:rsid w:val="00535B9B"/>
    <w:rsid w:val="00537438"/>
    <w:rsid w:val="005378FA"/>
    <w:rsid w:val="00540963"/>
    <w:rsid w:val="00541448"/>
    <w:rsid w:val="00541619"/>
    <w:rsid w:val="00541855"/>
    <w:rsid w:val="00542952"/>
    <w:rsid w:val="005436BF"/>
    <w:rsid w:val="00543731"/>
    <w:rsid w:val="00543CAD"/>
    <w:rsid w:val="00543CB3"/>
    <w:rsid w:val="005440D3"/>
    <w:rsid w:val="0054440A"/>
    <w:rsid w:val="00544722"/>
    <w:rsid w:val="005447CC"/>
    <w:rsid w:val="005456B1"/>
    <w:rsid w:val="00545A4E"/>
    <w:rsid w:val="005461D4"/>
    <w:rsid w:val="00546D8E"/>
    <w:rsid w:val="0054703C"/>
    <w:rsid w:val="00550104"/>
    <w:rsid w:val="0055057D"/>
    <w:rsid w:val="00550CB0"/>
    <w:rsid w:val="005510DD"/>
    <w:rsid w:val="00552399"/>
    <w:rsid w:val="00554607"/>
    <w:rsid w:val="00555CDA"/>
    <w:rsid w:val="00557072"/>
    <w:rsid w:val="00557985"/>
    <w:rsid w:val="00561D4E"/>
    <w:rsid w:val="00563BC9"/>
    <w:rsid w:val="00563E49"/>
    <w:rsid w:val="00564802"/>
    <w:rsid w:val="005654B9"/>
    <w:rsid w:val="005659DE"/>
    <w:rsid w:val="00565F39"/>
    <w:rsid w:val="00566513"/>
    <w:rsid w:val="00566BA7"/>
    <w:rsid w:val="00567B54"/>
    <w:rsid w:val="00567D15"/>
    <w:rsid w:val="00570CD1"/>
    <w:rsid w:val="0057216B"/>
    <w:rsid w:val="00572A62"/>
    <w:rsid w:val="00572ECC"/>
    <w:rsid w:val="00573D28"/>
    <w:rsid w:val="00573DAD"/>
    <w:rsid w:val="00573F67"/>
    <w:rsid w:val="005740B1"/>
    <w:rsid w:val="00574B67"/>
    <w:rsid w:val="00574BB6"/>
    <w:rsid w:val="0057620C"/>
    <w:rsid w:val="0057623B"/>
    <w:rsid w:val="0057647A"/>
    <w:rsid w:val="00576A70"/>
    <w:rsid w:val="00577E10"/>
    <w:rsid w:val="00580579"/>
    <w:rsid w:val="005805F5"/>
    <w:rsid w:val="005812C9"/>
    <w:rsid w:val="00581DEC"/>
    <w:rsid w:val="005821A5"/>
    <w:rsid w:val="00582A87"/>
    <w:rsid w:val="00582B83"/>
    <w:rsid w:val="00583286"/>
    <w:rsid w:val="00583B4E"/>
    <w:rsid w:val="00584194"/>
    <w:rsid w:val="00584478"/>
    <w:rsid w:val="005849F0"/>
    <w:rsid w:val="00584F32"/>
    <w:rsid w:val="00585597"/>
    <w:rsid w:val="00585680"/>
    <w:rsid w:val="0058600B"/>
    <w:rsid w:val="005866E0"/>
    <w:rsid w:val="00586B4A"/>
    <w:rsid w:val="005871ED"/>
    <w:rsid w:val="005874EB"/>
    <w:rsid w:val="00587756"/>
    <w:rsid w:val="00587A4C"/>
    <w:rsid w:val="00587FF9"/>
    <w:rsid w:val="005901B0"/>
    <w:rsid w:val="005906F9"/>
    <w:rsid w:val="0059179F"/>
    <w:rsid w:val="00591D0D"/>
    <w:rsid w:val="005922CF"/>
    <w:rsid w:val="005925CD"/>
    <w:rsid w:val="005927D1"/>
    <w:rsid w:val="00592B66"/>
    <w:rsid w:val="00593254"/>
    <w:rsid w:val="00593A9F"/>
    <w:rsid w:val="00593C1A"/>
    <w:rsid w:val="00593F8D"/>
    <w:rsid w:val="005947F5"/>
    <w:rsid w:val="00594BB0"/>
    <w:rsid w:val="00595583"/>
    <w:rsid w:val="00596205"/>
    <w:rsid w:val="00596C3E"/>
    <w:rsid w:val="0059783E"/>
    <w:rsid w:val="00597E3D"/>
    <w:rsid w:val="005A02AA"/>
    <w:rsid w:val="005A1513"/>
    <w:rsid w:val="005A2E7C"/>
    <w:rsid w:val="005A30D9"/>
    <w:rsid w:val="005A3346"/>
    <w:rsid w:val="005A37BF"/>
    <w:rsid w:val="005A45E2"/>
    <w:rsid w:val="005A5672"/>
    <w:rsid w:val="005A5C02"/>
    <w:rsid w:val="005A6D55"/>
    <w:rsid w:val="005A7B96"/>
    <w:rsid w:val="005B012D"/>
    <w:rsid w:val="005B0792"/>
    <w:rsid w:val="005B0C8F"/>
    <w:rsid w:val="005B0D35"/>
    <w:rsid w:val="005B18D3"/>
    <w:rsid w:val="005B1C29"/>
    <w:rsid w:val="005B23F4"/>
    <w:rsid w:val="005B2710"/>
    <w:rsid w:val="005B284B"/>
    <w:rsid w:val="005B36B9"/>
    <w:rsid w:val="005B38C9"/>
    <w:rsid w:val="005B4818"/>
    <w:rsid w:val="005B6607"/>
    <w:rsid w:val="005B6C3E"/>
    <w:rsid w:val="005B77AA"/>
    <w:rsid w:val="005B7D6F"/>
    <w:rsid w:val="005B7E1E"/>
    <w:rsid w:val="005C0069"/>
    <w:rsid w:val="005C1683"/>
    <w:rsid w:val="005C20B5"/>
    <w:rsid w:val="005C281E"/>
    <w:rsid w:val="005C2EDB"/>
    <w:rsid w:val="005C415D"/>
    <w:rsid w:val="005C5E81"/>
    <w:rsid w:val="005C5EC9"/>
    <w:rsid w:val="005C5F78"/>
    <w:rsid w:val="005C64E6"/>
    <w:rsid w:val="005C6622"/>
    <w:rsid w:val="005C6BDD"/>
    <w:rsid w:val="005C7EF3"/>
    <w:rsid w:val="005D24BC"/>
    <w:rsid w:val="005D25DB"/>
    <w:rsid w:val="005D5904"/>
    <w:rsid w:val="005D592F"/>
    <w:rsid w:val="005D5C68"/>
    <w:rsid w:val="005D5FBD"/>
    <w:rsid w:val="005D6C0F"/>
    <w:rsid w:val="005E00DE"/>
    <w:rsid w:val="005E014B"/>
    <w:rsid w:val="005E03E2"/>
    <w:rsid w:val="005E047B"/>
    <w:rsid w:val="005E0C0D"/>
    <w:rsid w:val="005E0D1D"/>
    <w:rsid w:val="005E14A9"/>
    <w:rsid w:val="005E1559"/>
    <w:rsid w:val="005E1CC1"/>
    <w:rsid w:val="005E4398"/>
    <w:rsid w:val="005E537D"/>
    <w:rsid w:val="005E54CD"/>
    <w:rsid w:val="005E5A02"/>
    <w:rsid w:val="005E5BD7"/>
    <w:rsid w:val="005E5DF6"/>
    <w:rsid w:val="005E5EBD"/>
    <w:rsid w:val="005E624F"/>
    <w:rsid w:val="005E6431"/>
    <w:rsid w:val="005E75C4"/>
    <w:rsid w:val="005F08F4"/>
    <w:rsid w:val="005F19DF"/>
    <w:rsid w:val="005F211F"/>
    <w:rsid w:val="005F381E"/>
    <w:rsid w:val="005F394F"/>
    <w:rsid w:val="005F3BFA"/>
    <w:rsid w:val="005F4DA9"/>
    <w:rsid w:val="005F6650"/>
    <w:rsid w:val="005F675C"/>
    <w:rsid w:val="005F69D4"/>
    <w:rsid w:val="005F6DE6"/>
    <w:rsid w:val="005F707B"/>
    <w:rsid w:val="005F74F3"/>
    <w:rsid w:val="005F76DB"/>
    <w:rsid w:val="005F7850"/>
    <w:rsid w:val="00600E5E"/>
    <w:rsid w:val="00602EBA"/>
    <w:rsid w:val="006032BC"/>
    <w:rsid w:val="00603377"/>
    <w:rsid w:val="00603A40"/>
    <w:rsid w:val="00603A8A"/>
    <w:rsid w:val="00604259"/>
    <w:rsid w:val="00604D55"/>
    <w:rsid w:val="006051FE"/>
    <w:rsid w:val="00605871"/>
    <w:rsid w:val="006058C8"/>
    <w:rsid w:val="00606536"/>
    <w:rsid w:val="006068DE"/>
    <w:rsid w:val="0060708C"/>
    <w:rsid w:val="00607A15"/>
    <w:rsid w:val="00607C5F"/>
    <w:rsid w:val="00610124"/>
    <w:rsid w:val="00611D60"/>
    <w:rsid w:val="006127A6"/>
    <w:rsid w:val="0061363C"/>
    <w:rsid w:val="00613A05"/>
    <w:rsid w:val="006142EE"/>
    <w:rsid w:val="0061467C"/>
    <w:rsid w:val="00614C0B"/>
    <w:rsid w:val="00614DB4"/>
    <w:rsid w:val="00614E00"/>
    <w:rsid w:val="0061538F"/>
    <w:rsid w:val="00616337"/>
    <w:rsid w:val="00616683"/>
    <w:rsid w:val="00617263"/>
    <w:rsid w:val="00617313"/>
    <w:rsid w:val="006200E5"/>
    <w:rsid w:val="0062012C"/>
    <w:rsid w:val="00620817"/>
    <w:rsid w:val="00621CB6"/>
    <w:rsid w:val="00621DAD"/>
    <w:rsid w:val="00622598"/>
    <w:rsid w:val="006226CF"/>
    <w:rsid w:val="00623B10"/>
    <w:rsid w:val="006245DE"/>
    <w:rsid w:val="0062515B"/>
    <w:rsid w:val="00625537"/>
    <w:rsid w:val="006274DE"/>
    <w:rsid w:val="006276B1"/>
    <w:rsid w:val="00627E22"/>
    <w:rsid w:val="0063004C"/>
    <w:rsid w:val="0063112C"/>
    <w:rsid w:val="00631F84"/>
    <w:rsid w:val="00633295"/>
    <w:rsid w:val="00634A33"/>
    <w:rsid w:val="00634F95"/>
    <w:rsid w:val="006358F8"/>
    <w:rsid w:val="00635A91"/>
    <w:rsid w:val="00635BA9"/>
    <w:rsid w:val="00636001"/>
    <w:rsid w:val="00636D7A"/>
    <w:rsid w:val="00637C94"/>
    <w:rsid w:val="0064069A"/>
    <w:rsid w:val="00640ED9"/>
    <w:rsid w:val="0064197C"/>
    <w:rsid w:val="00641D46"/>
    <w:rsid w:val="006428AB"/>
    <w:rsid w:val="00643302"/>
    <w:rsid w:val="00643C8A"/>
    <w:rsid w:val="00643F60"/>
    <w:rsid w:val="0064416A"/>
    <w:rsid w:val="006447CF"/>
    <w:rsid w:val="00645153"/>
    <w:rsid w:val="0064634F"/>
    <w:rsid w:val="0064746B"/>
    <w:rsid w:val="00650026"/>
    <w:rsid w:val="006514E0"/>
    <w:rsid w:val="00652159"/>
    <w:rsid w:val="00652DB4"/>
    <w:rsid w:val="006530DF"/>
    <w:rsid w:val="0065411A"/>
    <w:rsid w:val="00654240"/>
    <w:rsid w:val="00654995"/>
    <w:rsid w:val="00655197"/>
    <w:rsid w:val="00655897"/>
    <w:rsid w:val="0065650D"/>
    <w:rsid w:val="00656541"/>
    <w:rsid w:val="00657132"/>
    <w:rsid w:val="006602A9"/>
    <w:rsid w:val="00662512"/>
    <w:rsid w:val="0066449A"/>
    <w:rsid w:val="00664CDA"/>
    <w:rsid w:val="00664D71"/>
    <w:rsid w:val="00664DFF"/>
    <w:rsid w:val="006676EE"/>
    <w:rsid w:val="006678F5"/>
    <w:rsid w:val="00670130"/>
    <w:rsid w:val="00671040"/>
    <w:rsid w:val="00671894"/>
    <w:rsid w:val="00672580"/>
    <w:rsid w:val="006732A1"/>
    <w:rsid w:val="00673A60"/>
    <w:rsid w:val="00673AE1"/>
    <w:rsid w:val="00673F0D"/>
    <w:rsid w:val="006741A2"/>
    <w:rsid w:val="00675A05"/>
    <w:rsid w:val="0067686B"/>
    <w:rsid w:val="006774B4"/>
    <w:rsid w:val="00677F0C"/>
    <w:rsid w:val="006800DE"/>
    <w:rsid w:val="00680C29"/>
    <w:rsid w:val="00682068"/>
    <w:rsid w:val="00682478"/>
    <w:rsid w:val="00682B81"/>
    <w:rsid w:val="00683696"/>
    <w:rsid w:val="00685810"/>
    <w:rsid w:val="006858C1"/>
    <w:rsid w:val="00685B4F"/>
    <w:rsid w:val="0068661D"/>
    <w:rsid w:val="00691493"/>
    <w:rsid w:val="00692647"/>
    <w:rsid w:val="006932DF"/>
    <w:rsid w:val="006949B2"/>
    <w:rsid w:val="00694C67"/>
    <w:rsid w:val="00694E34"/>
    <w:rsid w:val="0069552F"/>
    <w:rsid w:val="00695708"/>
    <w:rsid w:val="00695803"/>
    <w:rsid w:val="00696135"/>
    <w:rsid w:val="006961F3"/>
    <w:rsid w:val="006963C7"/>
    <w:rsid w:val="006971FF"/>
    <w:rsid w:val="00697955"/>
    <w:rsid w:val="006A06DC"/>
    <w:rsid w:val="006A074F"/>
    <w:rsid w:val="006A15A4"/>
    <w:rsid w:val="006A2EAF"/>
    <w:rsid w:val="006A3A17"/>
    <w:rsid w:val="006A3E1A"/>
    <w:rsid w:val="006A4ABE"/>
    <w:rsid w:val="006A529E"/>
    <w:rsid w:val="006A56EC"/>
    <w:rsid w:val="006A587D"/>
    <w:rsid w:val="006B0480"/>
    <w:rsid w:val="006B05C5"/>
    <w:rsid w:val="006B1236"/>
    <w:rsid w:val="006B16C2"/>
    <w:rsid w:val="006B1749"/>
    <w:rsid w:val="006B20A6"/>
    <w:rsid w:val="006B387E"/>
    <w:rsid w:val="006B3A77"/>
    <w:rsid w:val="006B47B3"/>
    <w:rsid w:val="006B4CA7"/>
    <w:rsid w:val="006B579A"/>
    <w:rsid w:val="006B5EC1"/>
    <w:rsid w:val="006B63A6"/>
    <w:rsid w:val="006B7343"/>
    <w:rsid w:val="006B7A27"/>
    <w:rsid w:val="006B7C4E"/>
    <w:rsid w:val="006B7C82"/>
    <w:rsid w:val="006C0C53"/>
    <w:rsid w:val="006C127D"/>
    <w:rsid w:val="006C1432"/>
    <w:rsid w:val="006C242D"/>
    <w:rsid w:val="006C2FED"/>
    <w:rsid w:val="006C3052"/>
    <w:rsid w:val="006C30C2"/>
    <w:rsid w:val="006C3542"/>
    <w:rsid w:val="006C3716"/>
    <w:rsid w:val="006C3914"/>
    <w:rsid w:val="006C3C44"/>
    <w:rsid w:val="006C48E9"/>
    <w:rsid w:val="006C4A92"/>
    <w:rsid w:val="006C580E"/>
    <w:rsid w:val="006C5A52"/>
    <w:rsid w:val="006C5D56"/>
    <w:rsid w:val="006C7B50"/>
    <w:rsid w:val="006D0B1A"/>
    <w:rsid w:val="006D0DB5"/>
    <w:rsid w:val="006D1303"/>
    <w:rsid w:val="006D2248"/>
    <w:rsid w:val="006D31AF"/>
    <w:rsid w:val="006D3CC2"/>
    <w:rsid w:val="006D4201"/>
    <w:rsid w:val="006D48E7"/>
    <w:rsid w:val="006D5578"/>
    <w:rsid w:val="006D6048"/>
    <w:rsid w:val="006D71CB"/>
    <w:rsid w:val="006E04E2"/>
    <w:rsid w:val="006E0932"/>
    <w:rsid w:val="006E0BF4"/>
    <w:rsid w:val="006E2550"/>
    <w:rsid w:val="006E260A"/>
    <w:rsid w:val="006E28D0"/>
    <w:rsid w:val="006E36B2"/>
    <w:rsid w:val="006E4469"/>
    <w:rsid w:val="006E4650"/>
    <w:rsid w:val="006E4A82"/>
    <w:rsid w:val="006E4F5C"/>
    <w:rsid w:val="006E51EE"/>
    <w:rsid w:val="006E5F3E"/>
    <w:rsid w:val="006E65D0"/>
    <w:rsid w:val="006E7561"/>
    <w:rsid w:val="006F00E3"/>
    <w:rsid w:val="006F01D4"/>
    <w:rsid w:val="006F03F9"/>
    <w:rsid w:val="006F0560"/>
    <w:rsid w:val="006F082A"/>
    <w:rsid w:val="006F0A09"/>
    <w:rsid w:val="006F169B"/>
    <w:rsid w:val="006F2A32"/>
    <w:rsid w:val="006F2BC3"/>
    <w:rsid w:val="006F31A5"/>
    <w:rsid w:val="006F3A1D"/>
    <w:rsid w:val="006F44A0"/>
    <w:rsid w:val="006F4E4C"/>
    <w:rsid w:val="006F517E"/>
    <w:rsid w:val="006F6140"/>
    <w:rsid w:val="006F6264"/>
    <w:rsid w:val="006F748C"/>
    <w:rsid w:val="006F7B6E"/>
    <w:rsid w:val="0070063D"/>
    <w:rsid w:val="007012E3"/>
    <w:rsid w:val="00702921"/>
    <w:rsid w:val="00702A3B"/>
    <w:rsid w:val="00703533"/>
    <w:rsid w:val="00703832"/>
    <w:rsid w:val="007047DA"/>
    <w:rsid w:val="00704AEA"/>
    <w:rsid w:val="0070520E"/>
    <w:rsid w:val="00705297"/>
    <w:rsid w:val="00705A3C"/>
    <w:rsid w:val="00705E65"/>
    <w:rsid w:val="00706726"/>
    <w:rsid w:val="0070685B"/>
    <w:rsid w:val="0070777A"/>
    <w:rsid w:val="00707F08"/>
    <w:rsid w:val="00710301"/>
    <w:rsid w:val="00710877"/>
    <w:rsid w:val="00710D53"/>
    <w:rsid w:val="00711597"/>
    <w:rsid w:val="00711942"/>
    <w:rsid w:val="00711B83"/>
    <w:rsid w:val="00711C7E"/>
    <w:rsid w:val="00711EDE"/>
    <w:rsid w:val="007124D4"/>
    <w:rsid w:val="00712689"/>
    <w:rsid w:val="007127C7"/>
    <w:rsid w:val="00712F67"/>
    <w:rsid w:val="00713290"/>
    <w:rsid w:val="00713BDF"/>
    <w:rsid w:val="007141D5"/>
    <w:rsid w:val="00714AA7"/>
    <w:rsid w:val="00714C54"/>
    <w:rsid w:val="00715082"/>
    <w:rsid w:val="0071513A"/>
    <w:rsid w:val="0071574D"/>
    <w:rsid w:val="00715EF0"/>
    <w:rsid w:val="00717D33"/>
    <w:rsid w:val="00720612"/>
    <w:rsid w:val="00720B32"/>
    <w:rsid w:val="00720B79"/>
    <w:rsid w:val="00720D91"/>
    <w:rsid w:val="0072125E"/>
    <w:rsid w:val="007213FD"/>
    <w:rsid w:val="007228FE"/>
    <w:rsid w:val="007236C0"/>
    <w:rsid w:val="007236E5"/>
    <w:rsid w:val="00723B88"/>
    <w:rsid w:val="00723CD4"/>
    <w:rsid w:val="00723D4C"/>
    <w:rsid w:val="00723DBE"/>
    <w:rsid w:val="00725B4B"/>
    <w:rsid w:val="00727726"/>
    <w:rsid w:val="007305D4"/>
    <w:rsid w:val="007306BD"/>
    <w:rsid w:val="007309DE"/>
    <w:rsid w:val="007323CD"/>
    <w:rsid w:val="0073288A"/>
    <w:rsid w:val="007330D9"/>
    <w:rsid w:val="007332FC"/>
    <w:rsid w:val="00733350"/>
    <w:rsid w:val="00733ADE"/>
    <w:rsid w:val="00733C7D"/>
    <w:rsid w:val="00733F00"/>
    <w:rsid w:val="00734006"/>
    <w:rsid w:val="007340E8"/>
    <w:rsid w:val="00734334"/>
    <w:rsid w:val="00734A68"/>
    <w:rsid w:val="00735033"/>
    <w:rsid w:val="00735328"/>
    <w:rsid w:val="007356CF"/>
    <w:rsid w:val="00735A54"/>
    <w:rsid w:val="00735DDD"/>
    <w:rsid w:val="00735DF8"/>
    <w:rsid w:val="00735E5E"/>
    <w:rsid w:val="007360E1"/>
    <w:rsid w:val="007361D4"/>
    <w:rsid w:val="00736F90"/>
    <w:rsid w:val="0074034A"/>
    <w:rsid w:val="007404FE"/>
    <w:rsid w:val="00741511"/>
    <w:rsid w:val="007425A5"/>
    <w:rsid w:val="00742B28"/>
    <w:rsid w:val="00742DEE"/>
    <w:rsid w:val="007438B6"/>
    <w:rsid w:val="00744075"/>
    <w:rsid w:val="007452D9"/>
    <w:rsid w:val="00745301"/>
    <w:rsid w:val="00746077"/>
    <w:rsid w:val="00746BB1"/>
    <w:rsid w:val="007471DD"/>
    <w:rsid w:val="007477D5"/>
    <w:rsid w:val="00747836"/>
    <w:rsid w:val="00747C84"/>
    <w:rsid w:val="007500ED"/>
    <w:rsid w:val="00750143"/>
    <w:rsid w:val="007509FA"/>
    <w:rsid w:val="00750D2F"/>
    <w:rsid w:val="007513C6"/>
    <w:rsid w:val="00751FD8"/>
    <w:rsid w:val="0075200D"/>
    <w:rsid w:val="00752EF3"/>
    <w:rsid w:val="007533E2"/>
    <w:rsid w:val="007539B3"/>
    <w:rsid w:val="00754107"/>
    <w:rsid w:val="00754DBE"/>
    <w:rsid w:val="00754EE6"/>
    <w:rsid w:val="00755B06"/>
    <w:rsid w:val="00756D46"/>
    <w:rsid w:val="00757581"/>
    <w:rsid w:val="007577E8"/>
    <w:rsid w:val="00757E07"/>
    <w:rsid w:val="00757F51"/>
    <w:rsid w:val="00757F54"/>
    <w:rsid w:val="00760988"/>
    <w:rsid w:val="00760BB7"/>
    <w:rsid w:val="00761B75"/>
    <w:rsid w:val="00762118"/>
    <w:rsid w:val="00762327"/>
    <w:rsid w:val="0076255E"/>
    <w:rsid w:val="00762F9E"/>
    <w:rsid w:val="0076357B"/>
    <w:rsid w:val="00763585"/>
    <w:rsid w:val="007649AE"/>
    <w:rsid w:val="00764BDE"/>
    <w:rsid w:val="007668EF"/>
    <w:rsid w:val="00766F35"/>
    <w:rsid w:val="0076706C"/>
    <w:rsid w:val="00767488"/>
    <w:rsid w:val="00767709"/>
    <w:rsid w:val="007678EE"/>
    <w:rsid w:val="00767912"/>
    <w:rsid w:val="007679AA"/>
    <w:rsid w:val="00767C8B"/>
    <w:rsid w:val="00770E03"/>
    <w:rsid w:val="00771A98"/>
    <w:rsid w:val="0077454A"/>
    <w:rsid w:val="0077529F"/>
    <w:rsid w:val="00775E9D"/>
    <w:rsid w:val="007763B0"/>
    <w:rsid w:val="0077698C"/>
    <w:rsid w:val="00777378"/>
    <w:rsid w:val="007773DB"/>
    <w:rsid w:val="007808AB"/>
    <w:rsid w:val="00780CF3"/>
    <w:rsid w:val="0078139C"/>
    <w:rsid w:val="00781476"/>
    <w:rsid w:val="00781FF7"/>
    <w:rsid w:val="00782022"/>
    <w:rsid w:val="007820F4"/>
    <w:rsid w:val="00782199"/>
    <w:rsid w:val="007823B1"/>
    <w:rsid w:val="007823F9"/>
    <w:rsid w:val="00782CEC"/>
    <w:rsid w:val="0078338A"/>
    <w:rsid w:val="00783BEE"/>
    <w:rsid w:val="00783CAB"/>
    <w:rsid w:val="0078483C"/>
    <w:rsid w:val="007848EA"/>
    <w:rsid w:val="00784961"/>
    <w:rsid w:val="00784A2C"/>
    <w:rsid w:val="00785A05"/>
    <w:rsid w:val="00785AC9"/>
    <w:rsid w:val="00785BFE"/>
    <w:rsid w:val="00786A66"/>
    <w:rsid w:val="00786F85"/>
    <w:rsid w:val="00787836"/>
    <w:rsid w:val="00787889"/>
    <w:rsid w:val="00787E26"/>
    <w:rsid w:val="00790D98"/>
    <w:rsid w:val="0079208E"/>
    <w:rsid w:val="007924C4"/>
    <w:rsid w:val="00792BB4"/>
    <w:rsid w:val="00792DE1"/>
    <w:rsid w:val="007930F6"/>
    <w:rsid w:val="00793705"/>
    <w:rsid w:val="00793A0C"/>
    <w:rsid w:val="0079407C"/>
    <w:rsid w:val="00794293"/>
    <w:rsid w:val="00795496"/>
    <w:rsid w:val="007955A4"/>
    <w:rsid w:val="007959E1"/>
    <w:rsid w:val="00795E18"/>
    <w:rsid w:val="0079620B"/>
    <w:rsid w:val="0079704E"/>
    <w:rsid w:val="00797DF6"/>
    <w:rsid w:val="007A11B4"/>
    <w:rsid w:val="007A3257"/>
    <w:rsid w:val="007A327D"/>
    <w:rsid w:val="007A3860"/>
    <w:rsid w:val="007A3EAA"/>
    <w:rsid w:val="007A4DC4"/>
    <w:rsid w:val="007A5DE4"/>
    <w:rsid w:val="007A6A4C"/>
    <w:rsid w:val="007A6BF4"/>
    <w:rsid w:val="007A6F7A"/>
    <w:rsid w:val="007A7804"/>
    <w:rsid w:val="007B00BA"/>
    <w:rsid w:val="007B03DC"/>
    <w:rsid w:val="007B0463"/>
    <w:rsid w:val="007B0B41"/>
    <w:rsid w:val="007B0E6A"/>
    <w:rsid w:val="007B16D6"/>
    <w:rsid w:val="007B1F1F"/>
    <w:rsid w:val="007B35E9"/>
    <w:rsid w:val="007B47D5"/>
    <w:rsid w:val="007B4B5F"/>
    <w:rsid w:val="007B56E1"/>
    <w:rsid w:val="007B57CD"/>
    <w:rsid w:val="007B6594"/>
    <w:rsid w:val="007B6837"/>
    <w:rsid w:val="007B6A41"/>
    <w:rsid w:val="007B722D"/>
    <w:rsid w:val="007C049A"/>
    <w:rsid w:val="007C097F"/>
    <w:rsid w:val="007C1049"/>
    <w:rsid w:val="007C141F"/>
    <w:rsid w:val="007C17A9"/>
    <w:rsid w:val="007C1A8C"/>
    <w:rsid w:val="007C371A"/>
    <w:rsid w:val="007C3CDA"/>
    <w:rsid w:val="007C4370"/>
    <w:rsid w:val="007C4D07"/>
    <w:rsid w:val="007C4F4A"/>
    <w:rsid w:val="007C5A27"/>
    <w:rsid w:val="007C62BF"/>
    <w:rsid w:val="007C6860"/>
    <w:rsid w:val="007C6D53"/>
    <w:rsid w:val="007C6DE6"/>
    <w:rsid w:val="007C79B1"/>
    <w:rsid w:val="007C7DC3"/>
    <w:rsid w:val="007D02CD"/>
    <w:rsid w:val="007D03DB"/>
    <w:rsid w:val="007D1178"/>
    <w:rsid w:val="007D1644"/>
    <w:rsid w:val="007D18C0"/>
    <w:rsid w:val="007D2118"/>
    <w:rsid w:val="007D27E2"/>
    <w:rsid w:val="007D2B55"/>
    <w:rsid w:val="007D2F99"/>
    <w:rsid w:val="007D4019"/>
    <w:rsid w:val="007D50EE"/>
    <w:rsid w:val="007D55B8"/>
    <w:rsid w:val="007D6424"/>
    <w:rsid w:val="007D6F03"/>
    <w:rsid w:val="007D6F3D"/>
    <w:rsid w:val="007D71F7"/>
    <w:rsid w:val="007D74BF"/>
    <w:rsid w:val="007D75A9"/>
    <w:rsid w:val="007D7C84"/>
    <w:rsid w:val="007E0223"/>
    <w:rsid w:val="007E09B4"/>
    <w:rsid w:val="007E0ED6"/>
    <w:rsid w:val="007E1CDB"/>
    <w:rsid w:val="007E2BAC"/>
    <w:rsid w:val="007E2CF2"/>
    <w:rsid w:val="007E2FE2"/>
    <w:rsid w:val="007E3298"/>
    <w:rsid w:val="007E395A"/>
    <w:rsid w:val="007E5E02"/>
    <w:rsid w:val="007E6192"/>
    <w:rsid w:val="007F045B"/>
    <w:rsid w:val="007F0469"/>
    <w:rsid w:val="007F09EE"/>
    <w:rsid w:val="007F133A"/>
    <w:rsid w:val="007F2EA7"/>
    <w:rsid w:val="007F3A7B"/>
    <w:rsid w:val="007F3C5E"/>
    <w:rsid w:val="007F440D"/>
    <w:rsid w:val="007F4440"/>
    <w:rsid w:val="007F4D09"/>
    <w:rsid w:val="007F4E68"/>
    <w:rsid w:val="007F5883"/>
    <w:rsid w:val="007F5C9B"/>
    <w:rsid w:val="007F5FD2"/>
    <w:rsid w:val="007F64E1"/>
    <w:rsid w:val="007F75B6"/>
    <w:rsid w:val="007F7E00"/>
    <w:rsid w:val="00801806"/>
    <w:rsid w:val="008020DE"/>
    <w:rsid w:val="00802B12"/>
    <w:rsid w:val="008037CB"/>
    <w:rsid w:val="00803FB7"/>
    <w:rsid w:val="008040E9"/>
    <w:rsid w:val="008041C0"/>
    <w:rsid w:val="00804A58"/>
    <w:rsid w:val="00804DAF"/>
    <w:rsid w:val="00805049"/>
    <w:rsid w:val="008051B1"/>
    <w:rsid w:val="00805367"/>
    <w:rsid w:val="008056F8"/>
    <w:rsid w:val="00805CBA"/>
    <w:rsid w:val="00806284"/>
    <w:rsid w:val="00806857"/>
    <w:rsid w:val="00807192"/>
    <w:rsid w:val="008100F3"/>
    <w:rsid w:val="00810C6E"/>
    <w:rsid w:val="00810E85"/>
    <w:rsid w:val="00810EEB"/>
    <w:rsid w:val="00810F50"/>
    <w:rsid w:val="00811484"/>
    <w:rsid w:val="00811A37"/>
    <w:rsid w:val="00811C83"/>
    <w:rsid w:val="00812C75"/>
    <w:rsid w:val="00815AA8"/>
    <w:rsid w:val="00816F7A"/>
    <w:rsid w:val="00820F09"/>
    <w:rsid w:val="00820F15"/>
    <w:rsid w:val="0082113D"/>
    <w:rsid w:val="00821421"/>
    <w:rsid w:val="00821925"/>
    <w:rsid w:val="00822390"/>
    <w:rsid w:val="008226F4"/>
    <w:rsid w:val="00822D4A"/>
    <w:rsid w:val="00824214"/>
    <w:rsid w:val="008245D8"/>
    <w:rsid w:val="00824C32"/>
    <w:rsid w:val="00825B22"/>
    <w:rsid w:val="00827B98"/>
    <w:rsid w:val="00827BD8"/>
    <w:rsid w:val="00830DDE"/>
    <w:rsid w:val="00831C34"/>
    <w:rsid w:val="00832526"/>
    <w:rsid w:val="00833504"/>
    <w:rsid w:val="00833711"/>
    <w:rsid w:val="00835785"/>
    <w:rsid w:val="008365C3"/>
    <w:rsid w:val="0083679A"/>
    <w:rsid w:val="00836FD4"/>
    <w:rsid w:val="00837102"/>
    <w:rsid w:val="008378C9"/>
    <w:rsid w:val="008405C9"/>
    <w:rsid w:val="00841081"/>
    <w:rsid w:val="0084142B"/>
    <w:rsid w:val="00841831"/>
    <w:rsid w:val="00841932"/>
    <w:rsid w:val="00842C83"/>
    <w:rsid w:val="00843DAD"/>
    <w:rsid w:val="008446C9"/>
    <w:rsid w:val="00844864"/>
    <w:rsid w:val="00847089"/>
    <w:rsid w:val="00847099"/>
    <w:rsid w:val="00847ABD"/>
    <w:rsid w:val="00847EC4"/>
    <w:rsid w:val="00851D19"/>
    <w:rsid w:val="00851E05"/>
    <w:rsid w:val="008520A1"/>
    <w:rsid w:val="008523CB"/>
    <w:rsid w:val="00853198"/>
    <w:rsid w:val="00853C7B"/>
    <w:rsid w:val="00854020"/>
    <w:rsid w:val="0085545D"/>
    <w:rsid w:val="0085575E"/>
    <w:rsid w:val="0085709B"/>
    <w:rsid w:val="00857A05"/>
    <w:rsid w:val="00860C28"/>
    <w:rsid w:val="00860F3D"/>
    <w:rsid w:val="00861AFE"/>
    <w:rsid w:val="0086298D"/>
    <w:rsid w:val="00862DA4"/>
    <w:rsid w:val="00863104"/>
    <w:rsid w:val="008632FB"/>
    <w:rsid w:val="00863A37"/>
    <w:rsid w:val="00863D7E"/>
    <w:rsid w:val="0086413B"/>
    <w:rsid w:val="00864597"/>
    <w:rsid w:val="00864B4B"/>
    <w:rsid w:val="008658E7"/>
    <w:rsid w:val="00865AED"/>
    <w:rsid w:val="00866132"/>
    <w:rsid w:val="00867663"/>
    <w:rsid w:val="008700DC"/>
    <w:rsid w:val="00870638"/>
    <w:rsid w:val="00870B91"/>
    <w:rsid w:val="00871926"/>
    <w:rsid w:val="00871EE7"/>
    <w:rsid w:val="00872298"/>
    <w:rsid w:val="00872860"/>
    <w:rsid w:val="00872EBE"/>
    <w:rsid w:val="00873540"/>
    <w:rsid w:val="00873995"/>
    <w:rsid w:val="00874A95"/>
    <w:rsid w:val="00874E42"/>
    <w:rsid w:val="0087545E"/>
    <w:rsid w:val="00875A5B"/>
    <w:rsid w:val="00875C90"/>
    <w:rsid w:val="00876786"/>
    <w:rsid w:val="00876D59"/>
    <w:rsid w:val="00880683"/>
    <w:rsid w:val="00880EE9"/>
    <w:rsid w:val="00880FF6"/>
    <w:rsid w:val="00881163"/>
    <w:rsid w:val="00881475"/>
    <w:rsid w:val="00881F9A"/>
    <w:rsid w:val="00882A4C"/>
    <w:rsid w:val="00882F97"/>
    <w:rsid w:val="00883A08"/>
    <w:rsid w:val="008857F8"/>
    <w:rsid w:val="0088580F"/>
    <w:rsid w:val="008872A4"/>
    <w:rsid w:val="008873DB"/>
    <w:rsid w:val="00887794"/>
    <w:rsid w:val="008879AF"/>
    <w:rsid w:val="00887D12"/>
    <w:rsid w:val="008907A8"/>
    <w:rsid w:val="008907FC"/>
    <w:rsid w:val="00890A72"/>
    <w:rsid w:val="00891140"/>
    <w:rsid w:val="008921E5"/>
    <w:rsid w:val="008926A2"/>
    <w:rsid w:val="008927B9"/>
    <w:rsid w:val="00892ECF"/>
    <w:rsid w:val="008930D1"/>
    <w:rsid w:val="00893E2E"/>
    <w:rsid w:val="0089449B"/>
    <w:rsid w:val="00894BF1"/>
    <w:rsid w:val="00895B2E"/>
    <w:rsid w:val="0089616C"/>
    <w:rsid w:val="008962ED"/>
    <w:rsid w:val="00896D97"/>
    <w:rsid w:val="008971ED"/>
    <w:rsid w:val="008979AE"/>
    <w:rsid w:val="00897D2B"/>
    <w:rsid w:val="00897DC9"/>
    <w:rsid w:val="008A0BF6"/>
    <w:rsid w:val="008A0DC7"/>
    <w:rsid w:val="008A10FD"/>
    <w:rsid w:val="008A14E8"/>
    <w:rsid w:val="008A1AB3"/>
    <w:rsid w:val="008A2C50"/>
    <w:rsid w:val="008A2DC3"/>
    <w:rsid w:val="008A2ED7"/>
    <w:rsid w:val="008A6E37"/>
    <w:rsid w:val="008A720B"/>
    <w:rsid w:val="008A74E1"/>
    <w:rsid w:val="008A7AEA"/>
    <w:rsid w:val="008B030F"/>
    <w:rsid w:val="008B151B"/>
    <w:rsid w:val="008B22A0"/>
    <w:rsid w:val="008B2BD4"/>
    <w:rsid w:val="008B305E"/>
    <w:rsid w:val="008B35E4"/>
    <w:rsid w:val="008B3924"/>
    <w:rsid w:val="008B3BF5"/>
    <w:rsid w:val="008B40EA"/>
    <w:rsid w:val="008B4454"/>
    <w:rsid w:val="008B4D1F"/>
    <w:rsid w:val="008B5C69"/>
    <w:rsid w:val="008B79A9"/>
    <w:rsid w:val="008B7A8A"/>
    <w:rsid w:val="008B7F2D"/>
    <w:rsid w:val="008C110C"/>
    <w:rsid w:val="008C471A"/>
    <w:rsid w:val="008C4F4A"/>
    <w:rsid w:val="008C66AE"/>
    <w:rsid w:val="008C73BB"/>
    <w:rsid w:val="008C7517"/>
    <w:rsid w:val="008C76B4"/>
    <w:rsid w:val="008C7FD4"/>
    <w:rsid w:val="008D072D"/>
    <w:rsid w:val="008D11E8"/>
    <w:rsid w:val="008D1ED0"/>
    <w:rsid w:val="008D241A"/>
    <w:rsid w:val="008D2A70"/>
    <w:rsid w:val="008D3281"/>
    <w:rsid w:val="008D4D3C"/>
    <w:rsid w:val="008D503E"/>
    <w:rsid w:val="008D5539"/>
    <w:rsid w:val="008D5719"/>
    <w:rsid w:val="008D6271"/>
    <w:rsid w:val="008D6CB5"/>
    <w:rsid w:val="008D6F17"/>
    <w:rsid w:val="008D792A"/>
    <w:rsid w:val="008E0FCB"/>
    <w:rsid w:val="008E137D"/>
    <w:rsid w:val="008E207C"/>
    <w:rsid w:val="008E20DE"/>
    <w:rsid w:val="008E2947"/>
    <w:rsid w:val="008E38A5"/>
    <w:rsid w:val="008E3AB1"/>
    <w:rsid w:val="008E44EC"/>
    <w:rsid w:val="008E469C"/>
    <w:rsid w:val="008E47DE"/>
    <w:rsid w:val="008E4FB3"/>
    <w:rsid w:val="008E54F4"/>
    <w:rsid w:val="008E5EF4"/>
    <w:rsid w:val="008E6C4F"/>
    <w:rsid w:val="008E6D8B"/>
    <w:rsid w:val="008E7174"/>
    <w:rsid w:val="008E7EFE"/>
    <w:rsid w:val="008E7F0F"/>
    <w:rsid w:val="008F08C7"/>
    <w:rsid w:val="008F0A54"/>
    <w:rsid w:val="008F0B5F"/>
    <w:rsid w:val="008F1707"/>
    <w:rsid w:val="008F201F"/>
    <w:rsid w:val="008F30C7"/>
    <w:rsid w:val="008F4601"/>
    <w:rsid w:val="008F7010"/>
    <w:rsid w:val="0090181C"/>
    <w:rsid w:val="00902179"/>
    <w:rsid w:val="009023F0"/>
    <w:rsid w:val="009028C1"/>
    <w:rsid w:val="009032AA"/>
    <w:rsid w:val="00903776"/>
    <w:rsid w:val="00903ECB"/>
    <w:rsid w:val="00903F94"/>
    <w:rsid w:val="009045C7"/>
    <w:rsid w:val="00904D15"/>
    <w:rsid w:val="00904E4D"/>
    <w:rsid w:val="00905179"/>
    <w:rsid w:val="00905A50"/>
    <w:rsid w:val="009063A2"/>
    <w:rsid w:val="009063B4"/>
    <w:rsid w:val="00906463"/>
    <w:rsid w:val="009066E6"/>
    <w:rsid w:val="009069BE"/>
    <w:rsid w:val="00906FFB"/>
    <w:rsid w:val="00910FED"/>
    <w:rsid w:val="00912165"/>
    <w:rsid w:val="009124E8"/>
    <w:rsid w:val="00912A0E"/>
    <w:rsid w:val="009132D3"/>
    <w:rsid w:val="00913468"/>
    <w:rsid w:val="009139FA"/>
    <w:rsid w:val="00913B58"/>
    <w:rsid w:val="00913CD1"/>
    <w:rsid w:val="00913F99"/>
    <w:rsid w:val="00914D8C"/>
    <w:rsid w:val="00914FAF"/>
    <w:rsid w:val="0091605C"/>
    <w:rsid w:val="009168F7"/>
    <w:rsid w:val="00917514"/>
    <w:rsid w:val="00917D53"/>
    <w:rsid w:val="009205C1"/>
    <w:rsid w:val="0092109A"/>
    <w:rsid w:val="009210DD"/>
    <w:rsid w:val="009219D7"/>
    <w:rsid w:val="009220FD"/>
    <w:rsid w:val="009222AA"/>
    <w:rsid w:val="00922443"/>
    <w:rsid w:val="00923B29"/>
    <w:rsid w:val="009242F5"/>
    <w:rsid w:val="00924D21"/>
    <w:rsid w:val="00924ECC"/>
    <w:rsid w:val="009252D3"/>
    <w:rsid w:val="009257FD"/>
    <w:rsid w:val="00926003"/>
    <w:rsid w:val="009263BD"/>
    <w:rsid w:val="0092695A"/>
    <w:rsid w:val="009271BC"/>
    <w:rsid w:val="0092752A"/>
    <w:rsid w:val="0092779B"/>
    <w:rsid w:val="009300C8"/>
    <w:rsid w:val="00930311"/>
    <w:rsid w:val="009329E8"/>
    <w:rsid w:val="00932D1A"/>
    <w:rsid w:val="00933F72"/>
    <w:rsid w:val="00934B08"/>
    <w:rsid w:val="009357BB"/>
    <w:rsid w:val="00936F98"/>
    <w:rsid w:val="0093790D"/>
    <w:rsid w:val="00937CAD"/>
    <w:rsid w:val="00941F38"/>
    <w:rsid w:val="0094239A"/>
    <w:rsid w:val="00942A97"/>
    <w:rsid w:val="009437E2"/>
    <w:rsid w:val="009440AE"/>
    <w:rsid w:val="00944AE9"/>
    <w:rsid w:val="009451E5"/>
    <w:rsid w:val="00945992"/>
    <w:rsid w:val="00946592"/>
    <w:rsid w:val="00946B47"/>
    <w:rsid w:val="0094737E"/>
    <w:rsid w:val="009473CC"/>
    <w:rsid w:val="009478E4"/>
    <w:rsid w:val="0094792D"/>
    <w:rsid w:val="00947F24"/>
    <w:rsid w:val="00947FC4"/>
    <w:rsid w:val="00951573"/>
    <w:rsid w:val="009521E1"/>
    <w:rsid w:val="00952E56"/>
    <w:rsid w:val="00953892"/>
    <w:rsid w:val="009538BD"/>
    <w:rsid w:val="00953DF6"/>
    <w:rsid w:val="009543CD"/>
    <w:rsid w:val="009545E6"/>
    <w:rsid w:val="0095492C"/>
    <w:rsid w:val="009562B1"/>
    <w:rsid w:val="00956FBC"/>
    <w:rsid w:val="009602DF"/>
    <w:rsid w:val="009610A4"/>
    <w:rsid w:val="009612DD"/>
    <w:rsid w:val="00961BEE"/>
    <w:rsid w:val="00962213"/>
    <w:rsid w:val="009625AE"/>
    <w:rsid w:val="009639A8"/>
    <w:rsid w:val="0096497B"/>
    <w:rsid w:val="00964AFA"/>
    <w:rsid w:val="009652CA"/>
    <w:rsid w:val="009657AA"/>
    <w:rsid w:val="009659EA"/>
    <w:rsid w:val="00965CE2"/>
    <w:rsid w:val="0096602F"/>
    <w:rsid w:val="00966D25"/>
    <w:rsid w:val="00966EC9"/>
    <w:rsid w:val="009676F8"/>
    <w:rsid w:val="00967C7C"/>
    <w:rsid w:val="00967F3D"/>
    <w:rsid w:val="0097091B"/>
    <w:rsid w:val="00971017"/>
    <w:rsid w:val="009714A7"/>
    <w:rsid w:val="0097181A"/>
    <w:rsid w:val="00971B38"/>
    <w:rsid w:val="00971F22"/>
    <w:rsid w:val="009728B8"/>
    <w:rsid w:val="009728D2"/>
    <w:rsid w:val="009731C6"/>
    <w:rsid w:val="0097461C"/>
    <w:rsid w:val="00975586"/>
    <w:rsid w:val="0097638D"/>
    <w:rsid w:val="00977562"/>
    <w:rsid w:val="009805AA"/>
    <w:rsid w:val="009806D7"/>
    <w:rsid w:val="009821DD"/>
    <w:rsid w:val="00982481"/>
    <w:rsid w:val="00982AE7"/>
    <w:rsid w:val="00983BD6"/>
    <w:rsid w:val="00984275"/>
    <w:rsid w:val="0098431B"/>
    <w:rsid w:val="00984BA9"/>
    <w:rsid w:val="0098511C"/>
    <w:rsid w:val="00985E08"/>
    <w:rsid w:val="00986018"/>
    <w:rsid w:val="00986070"/>
    <w:rsid w:val="00986A3E"/>
    <w:rsid w:val="00987A78"/>
    <w:rsid w:val="009909B6"/>
    <w:rsid w:val="00990BA4"/>
    <w:rsid w:val="00990BCA"/>
    <w:rsid w:val="009919D8"/>
    <w:rsid w:val="00991B75"/>
    <w:rsid w:val="00991C8A"/>
    <w:rsid w:val="009921D9"/>
    <w:rsid w:val="00992BC3"/>
    <w:rsid w:val="00993547"/>
    <w:rsid w:val="009943F7"/>
    <w:rsid w:val="00994F3A"/>
    <w:rsid w:val="009952E0"/>
    <w:rsid w:val="00995593"/>
    <w:rsid w:val="00995B2B"/>
    <w:rsid w:val="00995EF5"/>
    <w:rsid w:val="00996F91"/>
    <w:rsid w:val="009974EE"/>
    <w:rsid w:val="0099766E"/>
    <w:rsid w:val="00997869"/>
    <w:rsid w:val="00997E7D"/>
    <w:rsid w:val="009A04DF"/>
    <w:rsid w:val="009A0F99"/>
    <w:rsid w:val="009A15CB"/>
    <w:rsid w:val="009A1A7A"/>
    <w:rsid w:val="009A1C96"/>
    <w:rsid w:val="009A247C"/>
    <w:rsid w:val="009A2AC2"/>
    <w:rsid w:val="009A32C4"/>
    <w:rsid w:val="009A34CA"/>
    <w:rsid w:val="009A3A37"/>
    <w:rsid w:val="009A3C83"/>
    <w:rsid w:val="009A3DC3"/>
    <w:rsid w:val="009A3E6B"/>
    <w:rsid w:val="009A512F"/>
    <w:rsid w:val="009A5385"/>
    <w:rsid w:val="009A58F3"/>
    <w:rsid w:val="009A621B"/>
    <w:rsid w:val="009A765D"/>
    <w:rsid w:val="009A766C"/>
    <w:rsid w:val="009A7762"/>
    <w:rsid w:val="009A7EC3"/>
    <w:rsid w:val="009B05B5"/>
    <w:rsid w:val="009B0FC0"/>
    <w:rsid w:val="009B1073"/>
    <w:rsid w:val="009B1121"/>
    <w:rsid w:val="009B1618"/>
    <w:rsid w:val="009B1B29"/>
    <w:rsid w:val="009B1BA1"/>
    <w:rsid w:val="009B2420"/>
    <w:rsid w:val="009B2D88"/>
    <w:rsid w:val="009B2EE9"/>
    <w:rsid w:val="009B3549"/>
    <w:rsid w:val="009B376C"/>
    <w:rsid w:val="009B417A"/>
    <w:rsid w:val="009B59D7"/>
    <w:rsid w:val="009B604C"/>
    <w:rsid w:val="009B6CFF"/>
    <w:rsid w:val="009B6F94"/>
    <w:rsid w:val="009C0CBA"/>
    <w:rsid w:val="009C11EF"/>
    <w:rsid w:val="009C1B26"/>
    <w:rsid w:val="009C2A46"/>
    <w:rsid w:val="009C37F3"/>
    <w:rsid w:val="009C3D2E"/>
    <w:rsid w:val="009C45CB"/>
    <w:rsid w:val="009C46BD"/>
    <w:rsid w:val="009C4C12"/>
    <w:rsid w:val="009C5283"/>
    <w:rsid w:val="009C53EA"/>
    <w:rsid w:val="009C5C29"/>
    <w:rsid w:val="009C6142"/>
    <w:rsid w:val="009C6852"/>
    <w:rsid w:val="009C6A1B"/>
    <w:rsid w:val="009D0586"/>
    <w:rsid w:val="009D0B5D"/>
    <w:rsid w:val="009D1B09"/>
    <w:rsid w:val="009D204F"/>
    <w:rsid w:val="009D24F6"/>
    <w:rsid w:val="009D2E44"/>
    <w:rsid w:val="009D3A08"/>
    <w:rsid w:val="009D3B0C"/>
    <w:rsid w:val="009D4D3A"/>
    <w:rsid w:val="009D4FA5"/>
    <w:rsid w:val="009D5C08"/>
    <w:rsid w:val="009D5C8C"/>
    <w:rsid w:val="009D5D87"/>
    <w:rsid w:val="009D676B"/>
    <w:rsid w:val="009D6C40"/>
    <w:rsid w:val="009D7914"/>
    <w:rsid w:val="009D79AC"/>
    <w:rsid w:val="009E0C94"/>
    <w:rsid w:val="009E2DAD"/>
    <w:rsid w:val="009E3190"/>
    <w:rsid w:val="009E3C1F"/>
    <w:rsid w:val="009E4610"/>
    <w:rsid w:val="009E5BDC"/>
    <w:rsid w:val="009E5DD5"/>
    <w:rsid w:val="009E6776"/>
    <w:rsid w:val="009E6BD9"/>
    <w:rsid w:val="009F1906"/>
    <w:rsid w:val="009F29DD"/>
    <w:rsid w:val="009F31AE"/>
    <w:rsid w:val="009F325F"/>
    <w:rsid w:val="009F32AA"/>
    <w:rsid w:val="009F39F9"/>
    <w:rsid w:val="009F472B"/>
    <w:rsid w:val="009F4D85"/>
    <w:rsid w:val="009F5288"/>
    <w:rsid w:val="009F5907"/>
    <w:rsid w:val="009F627B"/>
    <w:rsid w:val="00A00501"/>
    <w:rsid w:val="00A008CB"/>
    <w:rsid w:val="00A0141D"/>
    <w:rsid w:val="00A016DC"/>
    <w:rsid w:val="00A0205A"/>
    <w:rsid w:val="00A023DE"/>
    <w:rsid w:val="00A029D3"/>
    <w:rsid w:val="00A029F2"/>
    <w:rsid w:val="00A0301F"/>
    <w:rsid w:val="00A034E7"/>
    <w:rsid w:val="00A0394B"/>
    <w:rsid w:val="00A0399B"/>
    <w:rsid w:val="00A03ABB"/>
    <w:rsid w:val="00A04294"/>
    <w:rsid w:val="00A044A2"/>
    <w:rsid w:val="00A045F6"/>
    <w:rsid w:val="00A046E9"/>
    <w:rsid w:val="00A0484A"/>
    <w:rsid w:val="00A05889"/>
    <w:rsid w:val="00A05EA3"/>
    <w:rsid w:val="00A067DB"/>
    <w:rsid w:val="00A07418"/>
    <w:rsid w:val="00A103BD"/>
    <w:rsid w:val="00A10A76"/>
    <w:rsid w:val="00A10ABB"/>
    <w:rsid w:val="00A11D17"/>
    <w:rsid w:val="00A12080"/>
    <w:rsid w:val="00A125B4"/>
    <w:rsid w:val="00A133B4"/>
    <w:rsid w:val="00A1363E"/>
    <w:rsid w:val="00A1387E"/>
    <w:rsid w:val="00A13D9D"/>
    <w:rsid w:val="00A14FA4"/>
    <w:rsid w:val="00A15387"/>
    <w:rsid w:val="00A16DC7"/>
    <w:rsid w:val="00A16E2D"/>
    <w:rsid w:val="00A17A83"/>
    <w:rsid w:val="00A2076B"/>
    <w:rsid w:val="00A208CE"/>
    <w:rsid w:val="00A20D62"/>
    <w:rsid w:val="00A21042"/>
    <w:rsid w:val="00A2135C"/>
    <w:rsid w:val="00A216FF"/>
    <w:rsid w:val="00A2181C"/>
    <w:rsid w:val="00A219B8"/>
    <w:rsid w:val="00A21AE7"/>
    <w:rsid w:val="00A22111"/>
    <w:rsid w:val="00A2312B"/>
    <w:rsid w:val="00A231C4"/>
    <w:rsid w:val="00A242DB"/>
    <w:rsid w:val="00A24722"/>
    <w:rsid w:val="00A24916"/>
    <w:rsid w:val="00A24BD0"/>
    <w:rsid w:val="00A25589"/>
    <w:rsid w:val="00A25F12"/>
    <w:rsid w:val="00A26F15"/>
    <w:rsid w:val="00A2700C"/>
    <w:rsid w:val="00A27466"/>
    <w:rsid w:val="00A27F31"/>
    <w:rsid w:val="00A30871"/>
    <w:rsid w:val="00A31BBE"/>
    <w:rsid w:val="00A31C3C"/>
    <w:rsid w:val="00A32132"/>
    <w:rsid w:val="00A325AA"/>
    <w:rsid w:val="00A32AAF"/>
    <w:rsid w:val="00A33385"/>
    <w:rsid w:val="00A33B02"/>
    <w:rsid w:val="00A346CC"/>
    <w:rsid w:val="00A351DD"/>
    <w:rsid w:val="00A354DA"/>
    <w:rsid w:val="00A35751"/>
    <w:rsid w:val="00A35CE2"/>
    <w:rsid w:val="00A366CE"/>
    <w:rsid w:val="00A36BC8"/>
    <w:rsid w:val="00A370C6"/>
    <w:rsid w:val="00A37B30"/>
    <w:rsid w:val="00A402F3"/>
    <w:rsid w:val="00A40424"/>
    <w:rsid w:val="00A41186"/>
    <w:rsid w:val="00A41604"/>
    <w:rsid w:val="00A423AC"/>
    <w:rsid w:val="00A43192"/>
    <w:rsid w:val="00A4350B"/>
    <w:rsid w:val="00A4484D"/>
    <w:rsid w:val="00A449C4"/>
    <w:rsid w:val="00A44A9B"/>
    <w:rsid w:val="00A44CCC"/>
    <w:rsid w:val="00A5013E"/>
    <w:rsid w:val="00A50987"/>
    <w:rsid w:val="00A5199A"/>
    <w:rsid w:val="00A51C9E"/>
    <w:rsid w:val="00A5292E"/>
    <w:rsid w:val="00A53554"/>
    <w:rsid w:val="00A538C3"/>
    <w:rsid w:val="00A54EFD"/>
    <w:rsid w:val="00A5579C"/>
    <w:rsid w:val="00A5620E"/>
    <w:rsid w:val="00A56751"/>
    <w:rsid w:val="00A609BB"/>
    <w:rsid w:val="00A60AF2"/>
    <w:rsid w:val="00A60E98"/>
    <w:rsid w:val="00A6116D"/>
    <w:rsid w:val="00A61725"/>
    <w:rsid w:val="00A61ACA"/>
    <w:rsid w:val="00A61DF3"/>
    <w:rsid w:val="00A6266D"/>
    <w:rsid w:val="00A62A6D"/>
    <w:rsid w:val="00A63573"/>
    <w:rsid w:val="00A63F31"/>
    <w:rsid w:val="00A63FBB"/>
    <w:rsid w:val="00A64335"/>
    <w:rsid w:val="00A645D9"/>
    <w:rsid w:val="00A646D4"/>
    <w:rsid w:val="00A66010"/>
    <w:rsid w:val="00A6711F"/>
    <w:rsid w:val="00A67B02"/>
    <w:rsid w:val="00A67FB4"/>
    <w:rsid w:val="00A7022B"/>
    <w:rsid w:val="00A703FB"/>
    <w:rsid w:val="00A70A63"/>
    <w:rsid w:val="00A71801"/>
    <w:rsid w:val="00A71B74"/>
    <w:rsid w:val="00A72DE8"/>
    <w:rsid w:val="00A7301C"/>
    <w:rsid w:val="00A73C8D"/>
    <w:rsid w:val="00A7416A"/>
    <w:rsid w:val="00A745BB"/>
    <w:rsid w:val="00A74E42"/>
    <w:rsid w:val="00A76A7C"/>
    <w:rsid w:val="00A80296"/>
    <w:rsid w:val="00A80880"/>
    <w:rsid w:val="00A81F5A"/>
    <w:rsid w:val="00A8244C"/>
    <w:rsid w:val="00A826BC"/>
    <w:rsid w:val="00A82F50"/>
    <w:rsid w:val="00A8340A"/>
    <w:rsid w:val="00A83693"/>
    <w:rsid w:val="00A83E0E"/>
    <w:rsid w:val="00A84052"/>
    <w:rsid w:val="00A8405C"/>
    <w:rsid w:val="00A84C09"/>
    <w:rsid w:val="00A85339"/>
    <w:rsid w:val="00A8541E"/>
    <w:rsid w:val="00A865C8"/>
    <w:rsid w:val="00A866C5"/>
    <w:rsid w:val="00A867A5"/>
    <w:rsid w:val="00A868BF"/>
    <w:rsid w:val="00A87569"/>
    <w:rsid w:val="00A903E7"/>
    <w:rsid w:val="00A9088A"/>
    <w:rsid w:val="00A9274D"/>
    <w:rsid w:val="00A9281F"/>
    <w:rsid w:val="00A92A3C"/>
    <w:rsid w:val="00A92F7F"/>
    <w:rsid w:val="00A940D2"/>
    <w:rsid w:val="00A94289"/>
    <w:rsid w:val="00A951B9"/>
    <w:rsid w:val="00A954D1"/>
    <w:rsid w:val="00A95FF2"/>
    <w:rsid w:val="00A95FF5"/>
    <w:rsid w:val="00A96736"/>
    <w:rsid w:val="00A96BCA"/>
    <w:rsid w:val="00A9757E"/>
    <w:rsid w:val="00A97941"/>
    <w:rsid w:val="00A97B98"/>
    <w:rsid w:val="00A97BB3"/>
    <w:rsid w:val="00A97BD1"/>
    <w:rsid w:val="00AA03B0"/>
    <w:rsid w:val="00AA2796"/>
    <w:rsid w:val="00AA35B2"/>
    <w:rsid w:val="00AA3877"/>
    <w:rsid w:val="00AA4366"/>
    <w:rsid w:val="00AA4525"/>
    <w:rsid w:val="00AA66D1"/>
    <w:rsid w:val="00AA6ABD"/>
    <w:rsid w:val="00AA7C52"/>
    <w:rsid w:val="00AA7DB8"/>
    <w:rsid w:val="00AB0402"/>
    <w:rsid w:val="00AB09D1"/>
    <w:rsid w:val="00AB11F3"/>
    <w:rsid w:val="00AB16FE"/>
    <w:rsid w:val="00AB190B"/>
    <w:rsid w:val="00AB1B9E"/>
    <w:rsid w:val="00AB2113"/>
    <w:rsid w:val="00AB24EE"/>
    <w:rsid w:val="00AB27D1"/>
    <w:rsid w:val="00AB2A86"/>
    <w:rsid w:val="00AB4AEE"/>
    <w:rsid w:val="00AB4E0C"/>
    <w:rsid w:val="00AB53F6"/>
    <w:rsid w:val="00AB6E9D"/>
    <w:rsid w:val="00AB6FA4"/>
    <w:rsid w:val="00AB7333"/>
    <w:rsid w:val="00AB779C"/>
    <w:rsid w:val="00AC0683"/>
    <w:rsid w:val="00AC1F81"/>
    <w:rsid w:val="00AC2779"/>
    <w:rsid w:val="00AC2ADD"/>
    <w:rsid w:val="00AC2D07"/>
    <w:rsid w:val="00AC3CEA"/>
    <w:rsid w:val="00AC4218"/>
    <w:rsid w:val="00AC55E1"/>
    <w:rsid w:val="00AC5E44"/>
    <w:rsid w:val="00AC628B"/>
    <w:rsid w:val="00AC647A"/>
    <w:rsid w:val="00AC67F8"/>
    <w:rsid w:val="00AC736F"/>
    <w:rsid w:val="00AC75A3"/>
    <w:rsid w:val="00AC7CA8"/>
    <w:rsid w:val="00AC7E33"/>
    <w:rsid w:val="00AD047F"/>
    <w:rsid w:val="00AD0643"/>
    <w:rsid w:val="00AD1730"/>
    <w:rsid w:val="00AD1860"/>
    <w:rsid w:val="00AD216A"/>
    <w:rsid w:val="00AD2203"/>
    <w:rsid w:val="00AD311F"/>
    <w:rsid w:val="00AD3329"/>
    <w:rsid w:val="00AD372F"/>
    <w:rsid w:val="00AD4187"/>
    <w:rsid w:val="00AD4722"/>
    <w:rsid w:val="00AD58D9"/>
    <w:rsid w:val="00AD5BF9"/>
    <w:rsid w:val="00AD607C"/>
    <w:rsid w:val="00AD6806"/>
    <w:rsid w:val="00AD68EF"/>
    <w:rsid w:val="00AD6924"/>
    <w:rsid w:val="00AD6F38"/>
    <w:rsid w:val="00AD74CC"/>
    <w:rsid w:val="00AD7502"/>
    <w:rsid w:val="00AD76B6"/>
    <w:rsid w:val="00AD7AA0"/>
    <w:rsid w:val="00AD7F03"/>
    <w:rsid w:val="00AE016C"/>
    <w:rsid w:val="00AE1572"/>
    <w:rsid w:val="00AE196F"/>
    <w:rsid w:val="00AE1B34"/>
    <w:rsid w:val="00AE2E40"/>
    <w:rsid w:val="00AE2EF7"/>
    <w:rsid w:val="00AE301F"/>
    <w:rsid w:val="00AE33E9"/>
    <w:rsid w:val="00AE34AF"/>
    <w:rsid w:val="00AE35E3"/>
    <w:rsid w:val="00AE448B"/>
    <w:rsid w:val="00AE449C"/>
    <w:rsid w:val="00AE4A35"/>
    <w:rsid w:val="00AE520B"/>
    <w:rsid w:val="00AE7D11"/>
    <w:rsid w:val="00AE7D42"/>
    <w:rsid w:val="00AE7E2C"/>
    <w:rsid w:val="00AF0186"/>
    <w:rsid w:val="00AF0793"/>
    <w:rsid w:val="00AF0B1F"/>
    <w:rsid w:val="00AF0EB2"/>
    <w:rsid w:val="00AF19D2"/>
    <w:rsid w:val="00AF1D52"/>
    <w:rsid w:val="00AF2472"/>
    <w:rsid w:val="00AF259D"/>
    <w:rsid w:val="00AF2AA9"/>
    <w:rsid w:val="00AF2BE3"/>
    <w:rsid w:val="00AF346A"/>
    <w:rsid w:val="00AF3885"/>
    <w:rsid w:val="00AF3B93"/>
    <w:rsid w:val="00AF4030"/>
    <w:rsid w:val="00AF486F"/>
    <w:rsid w:val="00AF54CE"/>
    <w:rsid w:val="00AF610B"/>
    <w:rsid w:val="00AF75CC"/>
    <w:rsid w:val="00AF7704"/>
    <w:rsid w:val="00AF77F1"/>
    <w:rsid w:val="00AF7C24"/>
    <w:rsid w:val="00AF7C27"/>
    <w:rsid w:val="00B0086C"/>
    <w:rsid w:val="00B00B83"/>
    <w:rsid w:val="00B01C83"/>
    <w:rsid w:val="00B025E0"/>
    <w:rsid w:val="00B03E8B"/>
    <w:rsid w:val="00B043B4"/>
    <w:rsid w:val="00B04454"/>
    <w:rsid w:val="00B05D04"/>
    <w:rsid w:val="00B05DB8"/>
    <w:rsid w:val="00B074AF"/>
    <w:rsid w:val="00B07DFE"/>
    <w:rsid w:val="00B10543"/>
    <w:rsid w:val="00B10769"/>
    <w:rsid w:val="00B10861"/>
    <w:rsid w:val="00B1132E"/>
    <w:rsid w:val="00B115BE"/>
    <w:rsid w:val="00B11C88"/>
    <w:rsid w:val="00B11D22"/>
    <w:rsid w:val="00B12877"/>
    <w:rsid w:val="00B12AF4"/>
    <w:rsid w:val="00B136DB"/>
    <w:rsid w:val="00B13ADF"/>
    <w:rsid w:val="00B142BE"/>
    <w:rsid w:val="00B1458C"/>
    <w:rsid w:val="00B147C5"/>
    <w:rsid w:val="00B154C8"/>
    <w:rsid w:val="00B15536"/>
    <w:rsid w:val="00B1606A"/>
    <w:rsid w:val="00B165DF"/>
    <w:rsid w:val="00B16F8F"/>
    <w:rsid w:val="00B171E1"/>
    <w:rsid w:val="00B1745E"/>
    <w:rsid w:val="00B207DA"/>
    <w:rsid w:val="00B21DBC"/>
    <w:rsid w:val="00B22381"/>
    <w:rsid w:val="00B22B39"/>
    <w:rsid w:val="00B234A6"/>
    <w:rsid w:val="00B23595"/>
    <w:rsid w:val="00B244CD"/>
    <w:rsid w:val="00B24DC3"/>
    <w:rsid w:val="00B2637B"/>
    <w:rsid w:val="00B264F3"/>
    <w:rsid w:val="00B273AC"/>
    <w:rsid w:val="00B27DB3"/>
    <w:rsid w:val="00B27ED2"/>
    <w:rsid w:val="00B30696"/>
    <w:rsid w:val="00B306F9"/>
    <w:rsid w:val="00B31901"/>
    <w:rsid w:val="00B31B75"/>
    <w:rsid w:val="00B323A7"/>
    <w:rsid w:val="00B33863"/>
    <w:rsid w:val="00B345F8"/>
    <w:rsid w:val="00B34835"/>
    <w:rsid w:val="00B34B4D"/>
    <w:rsid w:val="00B36584"/>
    <w:rsid w:val="00B36837"/>
    <w:rsid w:val="00B36DBA"/>
    <w:rsid w:val="00B4053E"/>
    <w:rsid w:val="00B40FFF"/>
    <w:rsid w:val="00B41826"/>
    <w:rsid w:val="00B421E4"/>
    <w:rsid w:val="00B42518"/>
    <w:rsid w:val="00B425B8"/>
    <w:rsid w:val="00B4268E"/>
    <w:rsid w:val="00B42CD0"/>
    <w:rsid w:val="00B44600"/>
    <w:rsid w:val="00B44674"/>
    <w:rsid w:val="00B44924"/>
    <w:rsid w:val="00B4512E"/>
    <w:rsid w:val="00B45545"/>
    <w:rsid w:val="00B458C7"/>
    <w:rsid w:val="00B45CD4"/>
    <w:rsid w:val="00B45FF1"/>
    <w:rsid w:val="00B46032"/>
    <w:rsid w:val="00B4625E"/>
    <w:rsid w:val="00B46DF7"/>
    <w:rsid w:val="00B46E44"/>
    <w:rsid w:val="00B47215"/>
    <w:rsid w:val="00B50285"/>
    <w:rsid w:val="00B50457"/>
    <w:rsid w:val="00B5158B"/>
    <w:rsid w:val="00B51639"/>
    <w:rsid w:val="00B5193B"/>
    <w:rsid w:val="00B5196F"/>
    <w:rsid w:val="00B519AE"/>
    <w:rsid w:val="00B51B2E"/>
    <w:rsid w:val="00B51D5C"/>
    <w:rsid w:val="00B52CB1"/>
    <w:rsid w:val="00B538DB"/>
    <w:rsid w:val="00B53E95"/>
    <w:rsid w:val="00B54418"/>
    <w:rsid w:val="00B54CA9"/>
    <w:rsid w:val="00B54E35"/>
    <w:rsid w:val="00B5548F"/>
    <w:rsid w:val="00B55A01"/>
    <w:rsid w:val="00B55D82"/>
    <w:rsid w:val="00B55DD2"/>
    <w:rsid w:val="00B574ED"/>
    <w:rsid w:val="00B57739"/>
    <w:rsid w:val="00B57B9C"/>
    <w:rsid w:val="00B60093"/>
    <w:rsid w:val="00B60210"/>
    <w:rsid w:val="00B60395"/>
    <w:rsid w:val="00B60E72"/>
    <w:rsid w:val="00B615FD"/>
    <w:rsid w:val="00B61882"/>
    <w:rsid w:val="00B61B4E"/>
    <w:rsid w:val="00B624A3"/>
    <w:rsid w:val="00B62AD5"/>
    <w:rsid w:val="00B6332A"/>
    <w:rsid w:val="00B64D5C"/>
    <w:rsid w:val="00B6514D"/>
    <w:rsid w:val="00B65CB1"/>
    <w:rsid w:val="00B65D9C"/>
    <w:rsid w:val="00B65F24"/>
    <w:rsid w:val="00B660DB"/>
    <w:rsid w:val="00B6625B"/>
    <w:rsid w:val="00B66483"/>
    <w:rsid w:val="00B67D3A"/>
    <w:rsid w:val="00B70EF5"/>
    <w:rsid w:val="00B7321A"/>
    <w:rsid w:val="00B735B1"/>
    <w:rsid w:val="00B7398E"/>
    <w:rsid w:val="00B739CF"/>
    <w:rsid w:val="00B73F21"/>
    <w:rsid w:val="00B74F8D"/>
    <w:rsid w:val="00B768CD"/>
    <w:rsid w:val="00B76CDC"/>
    <w:rsid w:val="00B76E30"/>
    <w:rsid w:val="00B77C53"/>
    <w:rsid w:val="00B77E34"/>
    <w:rsid w:val="00B80435"/>
    <w:rsid w:val="00B81AA0"/>
    <w:rsid w:val="00B8273A"/>
    <w:rsid w:val="00B8385F"/>
    <w:rsid w:val="00B83A5F"/>
    <w:rsid w:val="00B8411B"/>
    <w:rsid w:val="00B857A7"/>
    <w:rsid w:val="00B859AE"/>
    <w:rsid w:val="00B85E3E"/>
    <w:rsid w:val="00B861A0"/>
    <w:rsid w:val="00B86229"/>
    <w:rsid w:val="00B863C5"/>
    <w:rsid w:val="00B86A77"/>
    <w:rsid w:val="00B87E9A"/>
    <w:rsid w:val="00B914DE"/>
    <w:rsid w:val="00B915AA"/>
    <w:rsid w:val="00B91991"/>
    <w:rsid w:val="00B922C4"/>
    <w:rsid w:val="00B941A6"/>
    <w:rsid w:val="00B943A7"/>
    <w:rsid w:val="00B94D02"/>
    <w:rsid w:val="00B956C7"/>
    <w:rsid w:val="00B95ED1"/>
    <w:rsid w:val="00B96159"/>
    <w:rsid w:val="00B96ACB"/>
    <w:rsid w:val="00B97351"/>
    <w:rsid w:val="00B97D7A"/>
    <w:rsid w:val="00BA240F"/>
    <w:rsid w:val="00BA3964"/>
    <w:rsid w:val="00BA4B05"/>
    <w:rsid w:val="00BA4F5A"/>
    <w:rsid w:val="00BA68E6"/>
    <w:rsid w:val="00BA69DE"/>
    <w:rsid w:val="00BA6F2C"/>
    <w:rsid w:val="00BB1944"/>
    <w:rsid w:val="00BB1A42"/>
    <w:rsid w:val="00BB1A7F"/>
    <w:rsid w:val="00BB1ACC"/>
    <w:rsid w:val="00BB1B92"/>
    <w:rsid w:val="00BB1C8B"/>
    <w:rsid w:val="00BB201A"/>
    <w:rsid w:val="00BB2A9A"/>
    <w:rsid w:val="00BB2ECF"/>
    <w:rsid w:val="00BB31B7"/>
    <w:rsid w:val="00BB35DD"/>
    <w:rsid w:val="00BB3C92"/>
    <w:rsid w:val="00BB4A6D"/>
    <w:rsid w:val="00BB4ACA"/>
    <w:rsid w:val="00BB4B5D"/>
    <w:rsid w:val="00BB4D5D"/>
    <w:rsid w:val="00BB4FFE"/>
    <w:rsid w:val="00BB5017"/>
    <w:rsid w:val="00BB506E"/>
    <w:rsid w:val="00BB511E"/>
    <w:rsid w:val="00BB515C"/>
    <w:rsid w:val="00BB52DD"/>
    <w:rsid w:val="00BB53D9"/>
    <w:rsid w:val="00BB594F"/>
    <w:rsid w:val="00BB6E55"/>
    <w:rsid w:val="00BB735B"/>
    <w:rsid w:val="00BB7665"/>
    <w:rsid w:val="00BB7CE2"/>
    <w:rsid w:val="00BB7DDB"/>
    <w:rsid w:val="00BC019A"/>
    <w:rsid w:val="00BC030A"/>
    <w:rsid w:val="00BC06C5"/>
    <w:rsid w:val="00BC1654"/>
    <w:rsid w:val="00BC3EA4"/>
    <w:rsid w:val="00BC51E4"/>
    <w:rsid w:val="00BC6EE4"/>
    <w:rsid w:val="00BD0409"/>
    <w:rsid w:val="00BD07DC"/>
    <w:rsid w:val="00BD0DFD"/>
    <w:rsid w:val="00BD1053"/>
    <w:rsid w:val="00BD1B4F"/>
    <w:rsid w:val="00BD2E5F"/>
    <w:rsid w:val="00BD3CEA"/>
    <w:rsid w:val="00BD3D41"/>
    <w:rsid w:val="00BD4134"/>
    <w:rsid w:val="00BD473B"/>
    <w:rsid w:val="00BD52D8"/>
    <w:rsid w:val="00BD6748"/>
    <w:rsid w:val="00BD7AE1"/>
    <w:rsid w:val="00BE0913"/>
    <w:rsid w:val="00BE0E2B"/>
    <w:rsid w:val="00BE14AE"/>
    <w:rsid w:val="00BE2040"/>
    <w:rsid w:val="00BE30C3"/>
    <w:rsid w:val="00BE342B"/>
    <w:rsid w:val="00BE436E"/>
    <w:rsid w:val="00BE444A"/>
    <w:rsid w:val="00BE44CB"/>
    <w:rsid w:val="00BE5307"/>
    <w:rsid w:val="00BE5B80"/>
    <w:rsid w:val="00BE6667"/>
    <w:rsid w:val="00BE7467"/>
    <w:rsid w:val="00BE7C8D"/>
    <w:rsid w:val="00BF0E2F"/>
    <w:rsid w:val="00BF1BFF"/>
    <w:rsid w:val="00BF2356"/>
    <w:rsid w:val="00BF2919"/>
    <w:rsid w:val="00BF3014"/>
    <w:rsid w:val="00BF38D2"/>
    <w:rsid w:val="00BF5800"/>
    <w:rsid w:val="00BF5FF6"/>
    <w:rsid w:val="00BF6042"/>
    <w:rsid w:val="00BF6701"/>
    <w:rsid w:val="00BF6CEE"/>
    <w:rsid w:val="00BF724D"/>
    <w:rsid w:val="00BF7BCA"/>
    <w:rsid w:val="00BF7E1C"/>
    <w:rsid w:val="00C01ADC"/>
    <w:rsid w:val="00C02A09"/>
    <w:rsid w:val="00C02B8F"/>
    <w:rsid w:val="00C03225"/>
    <w:rsid w:val="00C044FA"/>
    <w:rsid w:val="00C050BF"/>
    <w:rsid w:val="00C05729"/>
    <w:rsid w:val="00C0649B"/>
    <w:rsid w:val="00C06B31"/>
    <w:rsid w:val="00C07238"/>
    <w:rsid w:val="00C10BF2"/>
    <w:rsid w:val="00C10CC7"/>
    <w:rsid w:val="00C10CE4"/>
    <w:rsid w:val="00C117E4"/>
    <w:rsid w:val="00C1233B"/>
    <w:rsid w:val="00C1242C"/>
    <w:rsid w:val="00C1267D"/>
    <w:rsid w:val="00C1330A"/>
    <w:rsid w:val="00C1332E"/>
    <w:rsid w:val="00C13800"/>
    <w:rsid w:val="00C13D80"/>
    <w:rsid w:val="00C14479"/>
    <w:rsid w:val="00C15F79"/>
    <w:rsid w:val="00C1629E"/>
    <w:rsid w:val="00C1723C"/>
    <w:rsid w:val="00C176D5"/>
    <w:rsid w:val="00C20366"/>
    <w:rsid w:val="00C203F0"/>
    <w:rsid w:val="00C206EB"/>
    <w:rsid w:val="00C20D64"/>
    <w:rsid w:val="00C219CD"/>
    <w:rsid w:val="00C230F5"/>
    <w:rsid w:val="00C2323A"/>
    <w:rsid w:val="00C23C2E"/>
    <w:rsid w:val="00C253F6"/>
    <w:rsid w:val="00C26A0C"/>
    <w:rsid w:val="00C26D8A"/>
    <w:rsid w:val="00C26F54"/>
    <w:rsid w:val="00C27618"/>
    <w:rsid w:val="00C27B49"/>
    <w:rsid w:val="00C30F90"/>
    <w:rsid w:val="00C3174C"/>
    <w:rsid w:val="00C31D65"/>
    <w:rsid w:val="00C32A91"/>
    <w:rsid w:val="00C33F8B"/>
    <w:rsid w:val="00C343B6"/>
    <w:rsid w:val="00C3440B"/>
    <w:rsid w:val="00C34774"/>
    <w:rsid w:val="00C34EB4"/>
    <w:rsid w:val="00C35B9A"/>
    <w:rsid w:val="00C360CE"/>
    <w:rsid w:val="00C37037"/>
    <w:rsid w:val="00C37222"/>
    <w:rsid w:val="00C37B8A"/>
    <w:rsid w:val="00C4038B"/>
    <w:rsid w:val="00C40B8E"/>
    <w:rsid w:val="00C41D19"/>
    <w:rsid w:val="00C41FF7"/>
    <w:rsid w:val="00C423FE"/>
    <w:rsid w:val="00C42E6B"/>
    <w:rsid w:val="00C439F4"/>
    <w:rsid w:val="00C43DDE"/>
    <w:rsid w:val="00C449B0"/>
    <w:rsid w:val="00C44DEE"/>
    <w:rsid w:val="00C46186"/>
    <w:rsid w:val="00C46ABD"/>
    <w:rsid w:val="00C47225"/>
    <w:rsid w:val="00C47919"/>
    <w:rsid w:val="00C5030B"/>
    <w:rsid w:val="00C50625"/>
    <w:rsid w:val="00C51340"/>
    <w:rsid w:val="00C51E2A"/>
    <w:rsid w:val="00C52F23"/>
    <w:rsid w:val="00C53049"/>
    <w:rsid w:val="00C535FB"/>
    <w:rsid w:val="00C53A8C"/>
    <w:rsid w:val="00C5416D"/>
    <w:rsid w:val="00C54E44"/>
    <w:rsid w:val="00C54FFD"/>
    <w:rsid w:val="00C56318"/>
    <w:rsid w:val="00C56D56"/>
    <w:rsid w:val="00C570D6"/>
    <w:rsid w:val="00C574BC"/>
    <w:rsid w:val="00C6094B"/>
    <w:rsid w:val="00C623CF"/>
    <w:rsid w:val="00C631C1"/>
    <w:rsid w:val="00C6326A"/>
    <w:rsid w:val="00C65AB8"/>
    <w:rsid w:val="00C65D6A"/>
    <w:rsid w:val="00C65E94"/>
    <w:rsid w:val="00C66307"/>
    <w:rsid w:val="00C67894"/>
    <w:rsid w:val="00C67E34"/>
    <w:rsid w:val="00C706CF"/>
    <w:rsid w:val="00C71B62"/>
    <w:rsid w:val="00C7206A"/>
    <w:rsid w:val="00C72514"/>
    <w:rsid w:val="00C73593"/>
    <w:rsid w:val="00C735B7"/>
    <w:rsid w:val="00C74E55"/>
    <w:rsid w:val="00C754FE"/>
    <w:rsid w:val="00C75528"/>
    <w:rsid w:val="00C7564F"/>
    <w:rsid w:val="00C756FA"/>
    <w:rsid w:val="00C75A4D"/>
    <w:rsid w:val="00C76295"/>
    <w:rsid w:val="00C76577"/>
    <w:rsid w:val="00C7710A"/>
    <w:rsid w:val="00C77193"/>
    <w:rsid w:val="00C77A9A"/>
    <w:rsid w:val="00C802DF"/>
    <w:rsid w:val="00C80D1E"/>
    <w:rsid w:val="00C81837"/>
    <w:rsid w:val="00C81DB7"/>
    <w:rsid w:val="00C81E40"/>
    <w:rsid w:val="00C820DC"/>
    <w:rsid w:val="00C8268F"/>
    <w:rsid w:val="00C82A3D"/>
    <w:rsid w:val="00C8325C"/>
    <w:rsid w:val="00C837E4"/>
    <w:rsid w:val="00C83B9B"/>
    <w:rsid w:val="00C843B2"/>
    <w:rsid w:val="00C84A8D"/>
    <w:rsid w:val="00C84B70"/>
    <w:rsid w:val="00C862F4"/>
    <w:rsid w:val="00C86EC0"/>
    <w:rsid w:val="00C870ED"/>
    <w:rsid w:val="00C87293"/>
    <w:rsid w:val="00C8738C"/>
    <w:rsid w:val="00C87FDB"/>
    <w:rsid w:val="00C904A6"/>
    <w:rsid w:val="00C91365"/>
    <w:rsid w:val="00C917EA"/>
    <w:rsid w:val="00C91A71"/>
    <w:rsid w:val="00C922F2"/>
    <w:rsid w:val="00C93E46"/>
    <w:rsid w:val="00C943AB"/>
    <w:rsid w:val="00C9518D"/>
    <w:rsid w:val="00C95620"/>
    <w:rsid w:val="00C9637E"/>
    <w:rsid w:val="00C9765E"/>
    <w:rsid w:val="00CA0FC9"/>
    <w:rsid w:val="00CA13A0"/>
    <w:rsid w:val="00CA2320"/>
    <w:rsid w:val="00CA26FE"/>
    <w:rsid w:val="00CA3D99"/>
    <w:rsid w:val="00CA58C9"/>
    <w:rsid w:val="00CA7533"/>
    <w:rsid w:val="00CA7784"/>
    <w:rsid w:val="00CA79F5"/>
    <w:rsid w:val="00CB1A2F"/>
    <w:rsid w:val="00CB24E6"/>
    <w:rsid w:val="00CB28F6"/>
    <w:rsid w:val="00CB3C45"/>
    <w:rsid w:val="00CB3F48"/>
    <w:rsid w:val="00CB4CE8"/>
    <w:rsid w:val="00CB4E32"/>
    <w:rsid w:val="00CB55B1"/>
    <w:rsid w:val="00CB5A44"/>
    <w:rsid w:val="00CB5D7E"/>
    <w:rsid w:val="00CB60DE"/>
    <w:rsid w:val="00CB6E51"/>
    <w:rsid w:val="00CB76E3"/>
    <w:rsid w:val="00CB7DDB"/>
    <w:rsid w:val="00CC007B"/>
    <w:rsid w:val="00CC11E1"/>
    <w:rsid w:val="00CC151D"/>
    <w:rsid w:val="00CC1726"/>
    <w:rsid w:val="00CC1743"/>
    <w:rsid w:val="00CC32A9"/>
    <w:rsid w:val="00CC3AEB"/>
    <w:rsid w:val="00CC3F00"/>
    <w:rsid w:val="00CC418F"/>
    <w:rsid w:val="00CC46C1"/>
    <w:rsid w:val="00CC52DD"/>
    <w:rsid w:val="00CC5522"/>
    <w:rsid w:val="00CC57E0"/>
    <w:rsid w:val="00CC5B82"/>
    <w:rsid w:val="00CC5E42"/>
    <w:rsid w:val="00CC6D02"/>
    <w:rsid w:val="00CC6DC7"/>
    <w:rsid w:val="00CC78B2"/>
    <w:rsid w:val="00CC7BA4"/>
    <w:rsid w:val="00CC7FCF"/>
    <w:rsid w:val="00CC7FE2"/>
    <w:rsid w:val="00CD12AF"/>
    <w:rsid w:val="00CD2131"/>
    <w:rsid w:val="00CD2A43"/>
    <w:rsid w:val="00CD2BCB"/>
    <w:rsid w:val="00CD343D"/>
    <w:rsid w:val="00CD3A3D"/>
    <w:rsid w:val="00CD3DC3"/>
    <w:rsid w:val="00CD4B01"/>
    <w:rsid w:val="00CD4CB6"/>
    <w:rsid w:val="00CD5043"/>
    <w:rsid w:val="00CD5926"/>
    <w:rsid w:val="00CD5C7A"/>
    <w:rsid w:val="00CD66A4"/>
    <w:rsid w:val="00CD7C9C"/>
    <w:rsid w:val="00CD7D60"/>
    <w:rsid w:val="00CE0472"/>
    <w:rsid w:val="00CE064E"/>
    <w:rsid w:val="00CE0A87"/>
    <w:rsid w:val="00CE0AA4"/>
    <w:rsid w:val="00CE0B14"/>
    <w:rsid w:val="00CE2578"/>
    <w:rsid w:val="00CE2EA0"/>
    <w:rsid w:val="00CE3565"/>
    <w:rsid w:val="00CE3A15"/>
    <w:rsid w:val="00CE43DC"/>
    <w:rsid w:val="00CE50EE"/>
    <w:rsid w:val="00CE572D"/>
    <w:rsid w:val="00CE5D47"/>
    <w:rsid w:val="00CE616F"/>
    <w:rsid w:val="00CE61B5"/>
    <w:rsid w:val="00CE69F2"/>
    <w:rsid w:val="00CE762F"/>
    <w:rsid w:val="00CE7676"/>
    <w:rsid w:val="00CE7D48"/>
    <w:rsid w:val="00CF0495"/>
    <w:rsid w:val="00CF0504"/>
    <w:rsid w:val="00CF16A1"/>
    <w:rsid w:val="00CF1AFD"/>
    <w:rsid w:val="00CF2CA6"/>
    <w:rsid w:val="00CF2D9B"/>
    <w:rsid w:val="00CF2DD1"/>
    <w:rsid w:val="00CF2EF3"/>
    <w:rsid w:val="00CF3CB9"/>
    <w:rsid w:val="00CF3F6F"/>
    <w:rsid w:val="00CF4802"/>
    <w:rsid w:val="00CF4ADA"/>
    <w:rsid w:val="00CF4CEB"/>
    <w:rsid w:val="00CF6147"/>
    <w:rsid w:val="00CF75B3"/>
    <w:rsid w:val="00CF7769"/>
    <w:rsid w:val="00CF7ACA"/>
    <w:rsid w:val="00D0168C"/>
    <w:rsid w:val="00D01E43"/>
    <w:rsid w:val="00D024E0"/>
    <w:rsid w:val="00D02DF2"/>
    <w:rsid w:val="00D036C0"/>
    <w:rsid w:val="00D03C29"/>
    <w:rsid w:val="00D0442C"/>
    <w:rsid w:val="00D047A3"/>
    <w:rsid w:val="00D048E0"/>
    <w:rsid w:val="00D0494C"/>
    <w:rsid w:val="00D04C37"/>
    <w:rsid w:val="00D053CD"/>
    <w:rsid w:val="00D05654"/>
    <w:rsid w:val="00D05848"/>
    <w:rsid w:val="00D058DD"/>
    <w:rsid w:val="00D05BB8"/>
    <w:rsid w:val="00D0609B"/>
    <w:rsid w:val="00D07FD0"/>
    <w:rsid w:val="00D10900"/>
    <w:rsid w:val="00D110D1"/>
    <w:rsid w:val="00D11734"/>
    <w:rsid w:val="00D118DC"/>
    <w:rsid w:val="00D126CF"/>
    <w:rsid w:val="00D12995"/>
    <w:rsid w:val="00D12CCB"/>
    <w:rsid w:val="00D152EE"/>
    <w:rsid w:val="00D15AA4"/>
    <w:rsid w:val="00D170F7"/>
    <w:rsid w:val="00D209E1"/>
    <w:rsid w:val="00D20AC4"/>
    <w:rsid w:val="00D20E91"/>
    <w:rsid w:val="00D21C46"/>
    <w:rsid w:val="00D21C66"/>
    <w:rsid w:val="00D22477"/>
    <w:rsid w:val="00D2772E"/>
    <w:rsid w:val="00D30C1E"/>
    <w:rsid w:val="00D31862"/>
    <w:rsid w:val="00D31C98"/>
    <w:rsid w:val="00D326A1"/>
    <w:rsid w:val="00D327EA"/>
    <w:rsid w:val="00D32DAD"/>
    <w:rsid w:val="00D341C2"/>
    <w:rsid w:val="00D35989"/>
    <w:rsid w:val="00D35AAF"/>
    <w:rsid w:val="00D360F7"/>
    <w:rsid w:val="00D364BA"/>
    <w:rsid w:val="00D4014D"/>
    <w:rsid w:val="00D408C7"/>
    <w:rsid w:val="00D41D25"/>
    <w:rsid w:val="00D422C3"/>
    <w:rsid w:val="00D423BD"/>
    <w:rsid w:val="00D42596"/>
    <w:rsid w:val="00D43673"/>
    <w:rsid w:val="00D43A44"/>
    <w:rsid w:val="00D45CA6"/>
    <w:rsid w:val="00D45F17"/>
    <w:rsid w:val="00D4637F"/>
    <w:rsid w:val="00D474B0"/>
    <w:rsid w:val="00D5017B"/>
    <w:rsid w:val="00D51615"/>
    <w:rsid w:val="00D51B55"/>
    <w:rsid w:val="00D51BD6"/>
    <w:rsid w:val="00D52E94"/>
    <w:rsid w:val="00D52FC6"/>
    <w:rsid w:val="00D5321C"/>
    <w:rsid w:val="00D53F88"/>
    <w:rsid w:val="00D54546"/>
    <w:rsid w:val="00D55030"/>
    <w:rsid w:val="00D5509B"/>
    <w:rsid w:val="00D550E1"/>
    <w:rsid w:val="00D554F3"/>
    <w:rsid w:val="00D55758"/>
    <w:rsid w:val="00D5595A"/>
    <w:rsid w:val="00D55A2E"/>
    <w:rsid w:val="00D55DA9"/>
    <w:rsid w:val="00D56260"/>
    <w:rsid w:val="00D56270"/>
    <w:rsid w:val="00D56886"/>
    <w:rsid w:val="00D56E64"/>
    <w:rsid w:val="00D600EA"/>
    <w:rsid w:val="00D60630"/>
    <w:rsid w:val="00D60A63"/>
    <w:rsid w:val="00D60A87"/>
    <w:rsid w:val="00D60D72"/>
    <w:rsid w:val="00D61B69"/>
    <w:rsid w:val="00D61E91"/>
    <w:rsid w:val="00D6209F"/>
    <w:rsid w:val="00D620E0"/>
    <w:rsid w:val="00D63284"/>
    <w:rsid w:val="00D63547"/>
    <w:rsid w:val="00D63743"/>
    <w:rsid w:val="00D63A3B"/>
    <w:rsid w:val="00D63BAD"/>
    <w:rsid w:val="00D63CC0"/>
    <w:rsid w:val="00D63DA7"/>
    <w:rsid w:val="00D63F93"/>
    <w:rsid w:val="00D64698"/>
    <w:rsid w:val="00D64934"/>
    <w:rsid w:val="00D64C71"/>
    <w:rsid w:val="00D67D1E"/>
    <w:rsid w:val="00D67F84"/>
    <w:rsid w:val="00D70DD2"/>
    <w:rsid w:val="00D71D4F"/>
    <w:rsid w:val="00D71F06"/>
    <w:rsid w:val="00D72369"/>
    <w:rsid w:val="00D72379"/>
    <w:rsid w:val="00D72F57"/>
    <w:rsid w:val="00D73145"/>
    <w:rsid w:val="00D73A9C"/>
    <w:rsid w:val="00D73B15"/>
    <w:rsid w:val="00D74CB5"/>
    <w:rsid w:val="00D75111"/>
    <w:rsid w:val="00D75C63"/>
    <w:rsid w:val="00D75F4C"/>
    <w:rsid w:val="00D76256"/>
    <w:rsid w:val="00D763C8"/>
    <w:rsid w:val="00D77626"/>
    <w:rsid w:val="00D800E0"/>
    <w:rsid w:val="00D80B92"/>
    <w:rsid w:val="00D81210"/>
    <w:rsid w:val="00D814C1"/>
    <w:rsid w:val="00D815B2"/>
    <w:rsid w:val="00D82D5C"/>
    <w:rsid w:val="00D82F77"/>
    <w:rsid w:val="00D83765"/>
    <w:rsid w:val="00D839F7"/>
    <w:rsid w:val="00D85546"/>
    <w:rsid w:val="00D85E4D"/>
    <w:rsid w:val="00D85FBC"/>
    <w:rsid w:val="00D86389"/>
    <w:rsid w:val="00D864F7"/>
    <w:rsid w:val="00D878E7"/>
    <w:rsid w:val="00D87906"/>
    <w:rsid w:val="00D9002A"/>
    <w:rsid w:val="00D9003B"/>
    <w:rsid w:val="00D90968"/>
    <w:rsid w:val="00D91B2A"/>
    <w:rsid w:val="00D91D6E"/>
    <w:rsid w:val="00D927AE"/>
    <w:rsid w:val="00D92BA6"/>
    <w:rsid w:val="00D93FC0"/>
    <w:rsid w:val="00D944B2"/>
    <w:rsid w:val="00D94DC8"/>
    <w:rsid w:val="00D9554A"/>
    <w:rsid w:val="00D95C5F"/>
    <w:rsid w:val="00D95CA3"/>
    <w:rsid w:val="00D96A3E"/>
    <w:rsid w:val="00D96F34"/>
    <w:rsid w:val="00D97A20"/>
    <w:rsid w:val="00DA001A"/>
    <w:rsid w:val="00DA03F8"/>
    <w:rsid w:val="00DA0740"/>
    <w:rsid w:val="00DA0E4A"/>
    <w:rsid w:val="00DA0F4B"/>
    <w:rsid w:val="00DA104C"/>
    <w:rsid w:val="00DA14A0"/>
    <w:rsid w:val="00DA16FD"/>
    <w:rsid w:val="00DA1CAB"/>
    <w:rsid w:val="00DA21BD"/>
    <w:rsid w:val="00DA3029"/>
    <w:rsid w:val="00DA41C1"/>
    <w:rsid w:val="00DA51DD"/>
    <w:rsid w:val="00DA61D5"/>
    <w:rsid w:val="00DA64F7"/>
    <w:rsid w:val="00DA670D"/>
    <w:rsid w:val="00DA6832"/>
    <w:rsid w:val="00DA6F4F"/>
    <w:rsid w:val="00DA6F90"/>
    <w:rsid w:val="00DA7416"/>
    <w:rsid w:val="00DA79E1"/>
    <w:rsid w:val="00DA7AFB"/>
    <w:rsid w:val="00DB0118"/>
    <w:rsid w:val="00DB0319"/>
    <w:rsid w:val="00DB03CD"/>
    <w:rsid w:val="00DB0610"/>
    <w:rsid w:val="00DB107B"/>
    <w:rsid w:val="00DB13F8"/>
    <w:rsid w:val="00DB2586"/>
    <w:rsid w:val="00DB2990"/>
    <w:rsid w:val="00DB3EC0"/>
    <w:rsid w:val="00DB454B"/>
    <w:rsid w:val="00DB52EA"/>
    <w:rsid w:val="00DB5B80"/>
    <w:rsid w:val="00DB6D90"/>
    <w:rsid w:val="00DB7011"/>
    <w:rsid w:val="00DB708B"/>
    <w:rsid w:val="00DB71F3"/>
    <w:rsid w:val="00DB7761"/>
    <w:rsid w:val="00DC0A8A"/>
    <w:rsid w:val="00DC16DA"/>
    <w:rsid w:val="00DC1F4C"/>
    <w:rsid w:val="00DC21DE"/>
    <w:rsid w:val="00DC2279"/>
    <w:rsid w:val="00DC25A6"/>
    <w:rsid w:val="00DC2804"/>
    <w:rsid w:val="00DC484C"/>
    <w:rsid w:val="00DC4A9E"/>
    <w:rsid w:val="00DC4BBC"/>
    <w:rsid w:val="00DC533F"/>
    <w:rsid w:val="00DC54C3"/>
    <w:rsid w:val="00DC559F"/>
    <w:rsid w:val="00DC5EA5"/>
    <w:rsid w:val="00DC60A5"/>
    <w:rsid w:val="00DC61ED"/>
    <w:rsid w:val="00DC78BD"/>
    <w:rsid w:val="00DD1002"/>
    <w:rsid w:val="00DD3C72"/>
    <w:rsid w:val="00DD40D3"/>
    <w:rsid w:val="00DD434E"/>
    <w:rsid w:val="00DD5255"/>
    <w:rsid w:val="00DD5524"/>
    <w:rsid w:val="00DD5B42"/>
    <w:rsid w:val="00DD5CC5"/>
    <w:rsid w:val="00DD6827"/>
    <w:rsid w:val="00DD68D5"/>
    <w:rsid w:val="00DD6ACA"/>
    <w:rsid w:val="00DD72EB"/>
    <w:rsid w:val="00DE07A5"/>
    <w:rsid w:val="00DE0C5D"/>
    <w:rsid w:val="00DE10AC"/>
    <w:rsid w:val="00DE215D"/>
    <w:rsid w:val="00DE337E"/>
    <w:rsid w:val="00DE3520"/>
    <w:rsid w:val="00DE66F0"/>
    <w:rsid w:val="00DE6F9C"/>
    <w:rsid w:val="00DE7084"/>
    <w:rsid w:val="00DE7480"/>
    <w:rsid w:val="00DE79A3"/>
    <w:rsid w:val="00DE79FF"/>
    <w:rsid w:val="00DF03BF"/>
    <w:rsid w:val="00DF03CA"/>
    <w:rsid w:val="00DF099D"/>
    <w:rsid w:val="00DF2ED3"/>
    <w:rsid w:val="00DF3511"/>
    <w:rsid w:val="00DF36D8"/>
    <w:rsid w:val="00DF3781"/>
    <w:rsid w:val="00DF422D"/>
    <w:rsid w:val="00DF4D2B"/>
    <w:rsid w:val="00DF587A"/>
    <w:rsid w:val="00DF5BF4"/>
    <w:rsid w:val="00DF6079"/>
    <w:rsid w:val="00DF6C9B"/>
    <w:rsid w:val="00DF712B"/>
    <w:rsid w:val="00DF750D"/>
    <w:rsid w:val="00DF7635"/>
    <w:rsid w:val="00DF7BF1"/>
    <w:rsid w:val="00DF7E37"/>
    <w:rsid w:val="00E003DC"/>
    <w:rsid w:val="00E0142D"/>
    <w:rsid w:val="00E01D8D"/>
    <w:rsid w:val="00E02F98"/>
    <w:rsid w:val="00E03035"/>
    <w:rsid w:val="00E04AAF"/>
    <w:rsid w:val="00E04AD2"/>
    <w:rsid w:val="00E0594E"/>
    <w:rsid w:val="00E05C41"/>
    <w:rsid w:val="00E064F0"/>
    <w:rsid w:val="00E071DC"/>
    <w:rsid w:val="00E1028C"/>
    <w:rsid w:val="00E10741"/>
    <w:rsid w:val="00E10799"/>
    <w:rsid w:val="00E11E1E"/>
    <w:rsid w:val="00E11FE1"/>
    <w:rsid w:val="00E12763"/>
    <w:rsid w:val="00E12B1C"/>
    <w:rsid w:val="00E141CF"/>
    <w:rsid w:val="00E148CB"/>
    <w:rsid w:val="00E149DB"/>
    <w:rsid w:val="00E14E59"/>
    <w:rsid w:val="00E14FD7"/>
    <w:rsid w:val="00E151FB"/>
    <w:rsid w:val="00E15702"/>
    <w:rsid w:val="00E1587A"/>
    <w:rsid w:val="00E16A57"/>
    <w:rsid w:val="00E2004F"/>
    <w:rsid w:val="00E20A69"/>
    <w:rsid w:val="00E20A7C"/>
    <w:rsid w:val="00E20C99"/>
    <w:rsid w:val="00E213EB"/>
    <w:rsid w:val="00E21B4B"/>
    <w:rsid w:val="00E223CA"/>
    <w:rsid w:val="00E22EB6"/>
    <w:rsid w:val="00E238CC"/>
    <w:rsid w:val="00E24415"/>
    <w:rsid w:val="00E248BB"/>
    <w:rsid w:val="00E24EBB"/>
    <w:rsid w:val="00E25929"/>
    <w:rsid w:val="00E259AF"/>
    <w:rsid w:val="00E2663E"/>
    <w:rsid w:val="00E277B4"/>
    <w:rsid w:val="00E27AAF"/>
    <w:rsid w:val="00E27AFF"/>
    <w:rsid w:val="00E27FB3"/>
    <w:rsid w:val="00E3149B"/>
    <w:rsid w:val="00E314E6"/>
    <w:rsid w:val="00E321D4"/>
    <w:rsid w:val="00E3271F"/>
    <w:rsid w:val="00E32A84"/>
    <w:rsid w:val="00E3380F"/>
    <w:rsid w:val="00E344E7"/>
    <w:rsid w:val="00E34EE5"/>
    <w:rsid w:val="00E35659"/>
    <w:rsid w:val="00E36208"/>
    <w:rsid w:val="00E36640"/>
    <w:rsid w:val="00E36782"/>
    <w:rsid w:val="00E3710F"/>
    <w:rsid w:val="00E37731"/>
    <w:rsid w:val="00E379C2"/>
    <w:rsid w:val="00E404EF"/>
    <w:rsid w:val="00E409E3"/>
    <w:rsid w:val="00E40C63"/>
    <w:rsid w:val="00E41799"/>
    <w:rsid w:val="00E41892"/>
    <w:rsid w:val="00E4204D"/>
    <w:rsid w:val="00E426F8"/>
    <w:rsid w:val="00E43506"/>
    <w:rsid w:val="00E438C2"/>
    <w:rsid w:val="00E43D28"/>
    <w:rsid w:val="00E43D76"/>
    <w:rsid w:val="00E44202"/>
    <w:rsid w:val="00E44F2C"/>
    <w:rsid w:val="00E4564D"/>
    <w:rsid w:val="00E465F4"/>
    <w:rsid w:val="00E47695"/>
    <w:rsid w:val="00E506B5"/>
    <w:rsid w:val="00E51326"/>
    <w:rsid w:val="00E51CC7"/>
    <w:rsid w:val="00E53B6D"/>
    <w:rsid w:val="00E53BCB"/>
    <w:rsid w:val="00E540D1"/>
    <w:rsid w:val="00E55CEA"/>
    <w:rsid w:val="00E56356"/>
    <w:rsid w:val="00E569EB"/>
    <w:rsid w:val="00E5777A"/>
    <w:rsid w:val="00E5780E"/>
    <w:rsid w:val="00E57C21"/>
    <w:rsid w:val="00E57D90"/>
    <w:rsid w:val="00E60BE8"/>
    <w:rsid w:val="00E61794"/>
    <w:rsid w:val="00E617FD"/>
    <w:rsid w:val="00E626C1"/>
    <w:rsid w:val="00E62EF1"/>
    <w:rsid w:val="00E634CA"/>
    <w:rsid w:val="00E6409C"/>
    <w:rsid w:val="00E64463"/>
    <w:rsid w:val="00E6478C"/>
    <w:rsid w:val="00E6594B"/>
    <w:rsid w:val="00E6605B"/>
    <w:rsid w:val="00E66328"/>
    <w:rsid w:val="00E665D2"/>
    <w:rsid w:val="00E67746"/>
    <w:rsid w:val="00E7183A"/>
    <w:rsid w:val="00E71DB1"/>
    <w:rsid w:val="00E71FFB"/>
    <w:rsid w:val="00E7310E"/>
    <w:rsid w:val="00E731D1"/>
    <w:rsid w:val="00E73A16"/>
    <w:rsid w:val="00E74048"/>
    <w:rsid w:val="00E76090"/>
    <w:rsid w:val="00E7681C"/>
    <w:rsid w:val="00E76CAF"/>
    <w:rsid w:val="00E772DA"/>
    <w:rsid w:val="00E776AC"/>
    <w:rsid w:val="00E776BE"/>
    <w:rsid w:val="00E8134C"/>
    <w:rsid w:val="00E81B7E"/>
    <w:rsid w:val="00E81D00"/>
    <w:rsid w:val="00E82A34"/>
    <w:rsid w:val="00E82F10"/>
    <w:rsid w:val="00E8361A"/>
    <w:rsid w:val="00E84424"/>
    <w:rsid w:val="00E84601"/>
    <w:rsid w:val="00E849AC"/>
    <w:rsid w:val="00E84C41"/>
    <w:rsid w:val="00E853C8"/>
    <w:rsid w:val="00E86529"/>
    <w:rsid w:val="00E86597"/>
    <w:rsid w:val="00E871D3"/>
    <w:rsid w:val="00E874AC"/>
    <w:rsid w:val="00E87F27"/>
    <w:rsid w:val="00E9079E"/>
    <w:rsid w:val="00E91243"/>
    <w:rsid w:val="00E913C3"/>
    <w:rsid w:val="00E91578"/>
    <w:rsid w:val="00E91F4F"/>
    <w:rsid w:val="00E91F76"/>
    <w:rsid w:val="00E9205B"/>
    <w:rsid w:val="00E92279"/>
    <w:rsid w:val="00E92BFD"/>
    <w:rsid w:val="00E92F65"/>
    <w:rsid w:val="00E932F7"/>
    <w:rsid w:val="00E93630"/>
    <w:rsid w:val="00E936FD"/>
    <w:rsid w:val="00E93FEF"/>
    <w:rsid w:val="00E95510"/>
    <w:rsid w:val="00E9558A"/>
    <w:rsid w:val="00E9632B"/>
    <w:rsid w:val="00E969B5"/>
    <w:rsid w:val="00E96E61"/>
    <w:rsid w:val="00E96F50"/>
    <w:rsid w:val="00E97266"/>
    <w:rsid w:val="00E9734C"/>
    <w:rsid w:val="00E97438"/>
    <w:rsid w:val="00E978B5"/>
    <w:rsid w:val="00E97D41"/>
    <w:rsid w:val="00EA0BDD"/>
    <w:rsid w:val="00EA1529"/>
    <w:rsid w:val="00EA1698"/>
    <w:rsid w:val="00EA2166"/>
    <w:rsid w:val="00EA21B4"/>
    <w:rsid w:val="00EA293F"/>
    <w:rsid w:val="00EA2DC5"/>
    <w:rsid w:val="00EA32A3"/>
    <w:rsid w:val="00EA5013"/>
    <w:rsid w:val="00EA63D6"/>
    <w:rsid w:val="00EA6808"/>
    <w:rsid w:val="00EA69F0"/>
    <w:rsid w:val="00EA6C74"/>
    <w:rsid w:val="00EB1902"/>
    <w:rsid w:val="00EB1B44"/>
    <w:rsid w:val="00EB1CD6"/>
    <w:rsid w:val="00EB35C8"/>
    <w:rsid w:val="00EB38D7"/>
    <w:rsid w:val="00EB3FA6"/>
    <w:rsid w:val="00EB5062"/>
    <w:rsid w:val="00EB5DEA"/>
    <w:rsid w:val="00EB5F29"/>
    <w:rsid w:val="00EC0363"/>
    <w:rsid w:val="00EC15D0"/>
    <w:rsid w:val="00EC1EAB"/>
    <w:rsid w:val="00EC1EF4"/>
    <w:rsid w:val="00EC22CE"/>
    <w:rsid w:val="00EC2352"/>
    <w:rsid w:val="00EC2FE7"/>
    <w:rsid w:val="00EC3697"/>
    <w:rsid w:val="00EC3C47"/>
    <w:rsid w:val="00EC3CDD"/>
    <w:rsid w:val="00EC411C"/>
    <w:rsid w:val="00EC487F"/>
    <w:rsid w:val="00EC49D6"/>
    <w:rsid w:val="00EC64EE"/>
    <w:rsid w:val="00EC6816"/>
    <w:rsid w:val="00EC6C96"/>
    <w:rsid w:val="00EC6E93"/>
    <w:rsid w:val="00ED44AE"/>
    <w:rsid w:val="00ED4764"/>
    <w:rsid w:val="00ED486C"/>
    <w:rsid w:val="00ED5139"/>
    <w:rsid w:val="00ED5ADE"/>
    <w:rsid w:val="00ED67C3"/>
    <w:rsid w:val="00ED6874"/>
    <w:rsid w:val="00ED6E51"/>
    <w:rsid w:val="00ED73E8"/>
    <w:rsid w:val="00ED7C0F"/>
    <w:rsid w:val="00EE03A6"/>
    <w:rsid w:val="00EE07D6"/>
    <w:rsid w:val="00EE0BDC"/>
    <w:rsid w:val="00EE0DCE"/>
    <w:rsid w:val="00EE0E1F"/>
    <w:rsid w:val="00EE11B5"/>
    <w:rsid w:val="00EE2231"/>
    <w:rsid w:val="00EE22A7"/>
    <w:rsid w:val="00EE26DB"/>
    <w:rsid w:val="00EE2B9B"/>
    <w:rsid w:val="00EE2F58"/>
    <w:rsid w:val="00EE2FA8"/>
    <w:rsid w:val="00EE417D"/>
    <w:rsid w:val="00EE4269"/>
    <w:rsid w:val="00EE5358"/>
    <w:rsid w:val="00EE6D20"/>
    <w:rsid w:val="00EE72E6"/>
    <w:rsid w:val="00EE761C"/>
    <w:rsid w:val="00EE79B8"/>
    <w:rsid w:val="00EF12DB"/>
    <w:rsid w:val="00EF22C5"/>
    <w:rsid w:val="00EF3AF8"/>
    <w:rsid w:val="00EF3C75"/>
    <w:rsid w:val="00EF5F2C"/>
    <w:rsid w:val="00EF6877"/>
    <w:rsid w:val="00EF6917"/>
    <w:rsid w:val="00EF6A29"/>
    <w:rsid w:val="00EF6E63"/>
    <w:rsid w:val="00EF7A18"/>
    <w:rsid w:val="00F0077A"/>
    <w:rsid w:val="00F0144F"/>
    <w:rsid w:val="00F02091"/>
    <w:rsid w:val="00F025D7"/>
    <w:rsid w:val="00F02DD4"/>
    <w:rsid w:val="00F045A9"/>
    <w:rsid w:val="00F04CA3"/>
    <w:rsid w:val="00F04CC2"/>
    <w:rsid w:val="00F051AC"/>
    <w:rsid w:val="00F0576D"/>
    <w:rsid w:val="00F069D7"/>
    <w:rsid w:val="00F06A8A"/>
    <w:rsid w:val="00F06E10"/>
    <w:rsid w:val="00F07313"/>
    <w:rsid w:val="00F075B8"/>
    <w:rsid w:val="00F10CC2"/>
    <w:rsid w:val="00F10FFF"/>
    <w:rsid w:val="00F117CB"/>
    <w:rsid w:val="00F12140"/>
    <w:rsid w:val="00F12393"/>
    <w:rsid w:val="00F12420"/>
    <w:rsid w:val="00F127A4"/>
    <w:rsid w:val="00F130CE"/>
    <w:rsid w:val="00F13B39"/>
    <w:rsid w:val="00F14514"/>
    <w:rsid w:val="00F1495B"/>
    <w:rsid w:val="00F154D8"/>
    <w:rsid w:val="00F1612F"/>
    <w:rsid w:val="00F16832"/>
    <w:rsid w:val="00F168F7"/>
    <w:rsid w:val="00F16E7D"/>
    <w:rsid w:val="00F16F01"/>
    <w:rsid w:val="00F17B6C"/>
    <w:rsid w:val="00F213F4"/>
    <w:rsid w:val="00F217A2"/>
    <w:rsid w:val="00F2305C"/>
    <w:rsid w:val="00F24136"/>
    <w:rsid w:val="00F248D5"/>
    <w:rsid w:val="00F2524A"/>
    <w:rsid w:val="00F25368"/>
    <w:rsid w:val="00F25A33"/>
    <w:rsid w:val="00F25D8A"/>
    <w:rsid w:val="00F26FA7"/>
    <w:rsid w:val="00F271D0"/>
    <w:rsid w:val="00F27609"/>
    <w:rsid w:val="00F27629"/>
    <w:rsid w:val="00F27BD3"/>
    <w:rsid w:val="00F30501"/>
    <w:rsid w:val="00F3111B"/>
    <w:rsid w:val="00F314F1"/>
    <w:rsid w:val="00F33563"/>
    <w:rsid w:val="00F3397E"/>
    <w:rsid w:val="00F33D73"/>
    <w:rsid w:val="00F341D1"/>
    <w:rsid w:val="00F342EF"/>
    <w:rsid w:val="00F34C9F"/>
    <w:rsid w:val="00F352EA"/>
    <w:rsid w:val="00F369B9"/>
    <w:rsid w:val="00F36DF8"/>
    <w:rsid w:val="00F37279"/>
    <w:rsid w:val="00F37D49"/>
    <w:rsid w:val="00F41FF1"/>
    <w:rsid w:val="00F42415"/>
    <w:rsid w:val="00F42F9B"/>
    <w:rsid w:val="00F42FE9"/>
    <w:rsid w:val="00F4380F"/>
    <w:rsid w:val="00F44310"/>
    <w:rsid w:val="00F4488A"/>
    <w:rsid w:val="00F44D59"/>
    <w:rsid w:val="00F453BF"/>
    <w:rsid w:val="00F468FC"/>
    <w:rsid w:val="00F46F9A"/>
    <w:rsid w:val="00F473A7"/>
    <w:rsid w:val="00F47549"/>
    <w:rsid w:val="00F4758F"/>
    <w:rsid w:val="00F515DB"/>
    <w:rsid w:val="00F522E2"/>
    <w:rsid w:val="00F5239E"/>
    <w:rsid w:val="00F5244F"/>
    <w:rsid w:val="00F52516"/>
    <w:rsid w:val="00F5275D"/>
    <w:rsid w:val="00F527E1"/>
    <w:rsid w:val="00F55CF4"/>
    <w:rsid w:val="00F560EF"/>
    <w:rsid w:val="00F56A6E"/>
    <w:rsid w:val="00F573D2"/>
    <w:rsid w:val="00F57EAE"/>
    <w:rsid w:val="00F60E7B"/>
    <w:rsid w:val="00F6105D"/>
    <w:rsid w:val="00F6131E"/>
    <w:rsid w:val="00F618DA"/>
    <w:rsid w:val="00F61A04"/>
    <w:rsid w:val="00F626B7"/>
    <w:rsid w:val="00F633A6"/>
    <w:rsid w:val="00F638F1"/>
    <w:rsid w:val="00F638F6"/>
    <w:rsid w:val="00F6487C"/>
    <w:rsid w:val="00F65367"/>
    <w:rsid w:val="00F65E32"/>
    <w:rsid w:val="00F6610D"/>
    <w:rsid w:val="00F6645E"/>
    <w:rsid w:val="00F6645F"/>
    <w:rsid w:val="00F6717C"/>
    <w:rsid w:val="00F675E6"/>
    <w:rsid w:val="00F677A6"/>
    <w:rsid w:val="00F702AE"/>
    <w:rsid w:val="00F70604"/>
    <w:rsid w:val="00F70697"/>
    <w:rsid w:val="00F708C8"/>
    <w:rsid w:val="00F70BB9"/>
    <w:rsid w:val="00F7136F"/>
    <w:rsid w:val="00F715A8"/>
    <w:rsid w:val="00F71973"/>
    <w:rsid w:val="00F71C65"/>
    <w:rsid w:val="00F7265E"/>
    <w:rsid w:val="00F7288F"/>
    <w:rsid w:val="00F729D5"/>
    <w:rsid w:val="00F72B6A"/>
    <w:rsid w:val="00F72BC2"/>
    <w:rsid w:val="00F7448D"/>
    <w:rsid w:val="00F74631"/>
    <w:rsid w:val="00F7549C"/>
    <w:rsid w:val="00F754C8"/>
    <w:rsid w:val="00F764EA"/>
    <w:rsid w:val="00F76DC1"/>
    <w:rsid w:val="00F7738E"/>
    <w:rsid w:val="00F77622"/>
    <w:rsid w:val="00F80087"/>
    <w:rsid w:val="00F80495"/>
    <w:rsid w:val="00F8052C"/>
    <w:rsid w:val="00F80D1E"/>
    <w:rsid w:val="00F812D2"/>
    <w:rsid w:val="00F824A8"/>
    <w:rsid w:val="00F82593"/>
    <w:rsid w:val="00F83464"/>
    <w:rsid w:val="00F83D65"/>
    <w:rsid w:val="00F841B0"/>
    <w:rsid w:val="00F84924"/>
    <w:rsid w:val="00F85E2D"/>
    <w:rsid w:val="00F85F33"/>
    <w:rsid w:val="00F87947"/>
    <w:rsid w:val="00F90EAA"/>
    <w:rsid w:val="00F917B4"/>
    <w:rsid w:val="00F9202D"/>
    <w:rsid w:val="00F92BA6"/>
    <w:rsid w:val="00F93B00"/>
    <w:rsid w:val="00F93B22"/>
    <w:rsid w:val="00F946FB"/>
    <w:rsid w:val="00F947A0"/>
    <w:rsid w:val="00F9481C"/>
    <w:rsid w:val="00F9495D"/>
    <w:rsid w:val="00F95BBE"/>
    <w:rsid w:val="00F9640E"/>
    <w:rsid w:val="00F97E89"/>
    <w:rsid w:val="00FA0BDD"/>
    <w:rsid w:val="00FA182B"/>
    <w:rsid w:val="00FA25AF"/>
    <w:rsid w:val="00FA300D"/>
    <w:rsid w:val="00FA3212"/>
    <w:rsid w:val="00FA3FCB"/>
    <w:rsid w:val="00FA5474"/>
    <w:rsid w:val="00FA5E29"/>
    <w:rsid w:val="00FA772A"/>
    <w:rsid w:val="00FB0533"/>
    <w:rsid w:val="00FB0888"/>
    <w:rsid w:val="00FB19A5"/>
    <w:rsid w:val="00FB1ADD"/>
    <w:rsid w:val="00FB24F6"/>
    <w:rsid w:val="00FB25F4"/>
    <w:rsid w:val="00FB3446"/>
    <w:rsid w:val="00FB34EF"/>
    <w:rsid w:val="00FB3585"/>
    <w:rsid w:val="00FB3FE8"/>
    <w:rsid w:val="00FB4573"/>
    <w:rsid w:val="00FB50FD"/>
    <w:rsid w:val="00FB73FC"/>
    <w:rsid w:val="00FC0014"/>
    <w:rsid w:val="00FC09CC"/>
    <w:rsid w:val="00FC276C"/>
    <w:rsid w:val="00FC3032"/>
    <w:rsid w:val="00FC33CE"/>
    <w:rsid w:val="00FC3492"/>
    <w:rsid w:val="00FC3542"/>
    <w:rsid w:val="00FC36CF"/>
    <w:rsid w:val="00FC3D5B"/>
    <w:rsid w:val="00FC4C7F"/>
    <w:rsid w:val="00FC511E"/>
    <w:rsid w:val="00FC5794"/>
    <w:rsid w:val="00FC59D8"/>
    <w:rsid w:val="00FC641F"/>
    <w:rsid w:val="00FC6AC9"/>
    <w:rsid w:val="00FC7151"/>
    <w:rsid w:val="00FD0D86"/>
    <w:rsid w:val="00FD0F92"/>
    <w:rsid w:val="00FD1247"/>
    <w:rsid w:val="00FD18D4"/>
    <w:rsid w:val="00FD3776"/>
    <w:rsid w:val="00FD466D"/>
    <w:rsid w:val="00FD4993"/>
    <w:rsid w:val="00FD49AC"/>
    <w:rsid w:val="00FD4A3E"/>
    <w:rsid w:val="00FD4AE1"/>
    <w:rsid w:val="00FD510A"/>
    <w:rsid w:val="00FD6383"/>
    <w:rsid w:val="00FE091A"/>
    <w:rsid w:val="00FE0A10"/>
    <w:rsid w:val="00FE1279"/>
    <w:rsid w:val="00FE15AA"/>
    <w:rsid w:val="00FE256A"/>
    <w:rsid w:val="00FE318D"/>
    <w:rsid w:val="00FE3F83"/>
    <w:rsid w:val="00FE4053"/>
    <w:rsid w:val="00FE44BE"/>
    <w:rsid w:val="00FE4590"/>
    <w:rsid w:val="00FE5029"/>
    <w:rsid w:val="00FE629E"/>
    <w:rsid w:val="00FE6566"/>
    <w:rsid w:val="00FE65E9"/>
    <w:rsid w:val="00FE786E"/>
    <w:rsid w:val="00FE7F0D"/>
    <w:rsid w:val="00FF02D7"/>
    <w:rsid w:val="00FF1A3E"/>
    <w:rsid w:val="00FF24D9"/>
    <w:rsid w:val="00FF27A5"/>
    <w:rsid w:val="00FF41EF"/>
    <w:rsid w:val="00FF5691"/>
    <w:rsid w:val="00FF6C05"/>
    <w:rsid w:val="00FF6DDD"/>
    <w:rsid w:val="00FF6ED7"/>
    <w:rsid w:val="00FF756D"/>
    <w:rsid w:val="00FF793B"/>
    <w:rsid w:val="00FF7A60"/>
    <w:rsid w:val="00FF7B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614E00"/>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AE2EF7"/>
    <w:pPr>
      <w:keepNext/>
      <w:jc w:val="center"/>
      <w:outlineLvl w:val="0"/>
    </w:pPr>
    <w:rPr>
      <w:b/>
      <w:sz w:val="36"/>
      <w:szCs w:val="20"/>
    </w:rPr>
  </w:style>
  <w:style w:type="paragraph" w:styleId="2">
    <w:name w:val="heading 2"/>
    <w:basedOn w:val="a1"/>
    <w:next w:val="a1"/>
    <w:link w:val="20"/>
    <w:unhideWhenUsed/>
    <w:qFormat/>
    <w:rsid w:val="00AF403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1"/>
    <w:next w:val="a1"/>
    <w:link w:val="30"/>
    <w:qFormat/>
    <w:rsid w:val="00AE2EF7"/>
    <w:pPr>
      <w:keepNext/>
      <w:spacing w:before="240" w:after="60"/>
      <w:outlineLvl w:val="2"/>
    </w:pPr>
    <w:rPr>
      <w:rFonts w:ascii="Cambria" w:hAnsi="Cambria"/>
      <w:b/>
      <w:bCs/>
      <w:sz w:val="26"/>
      <w:szCs w:val="26"/>
    </w:rPr>
  </w:style>
  <w:style w:type="paragraph" w:styleId="4">
    <w:name w:val="heading 4"/>
    <w:basedOn w:val="a1"/>
    <w:next w:val="a1"/>
    <w:link w:val="40"/>
    <w:unhideWhenUsed/>
    <w:qFormat/>
    <w:rsid w:val="00614E00"/>
    <w:pPr>
      <w:keepNext/>
      <w:spacing w:before="240" w:after="60"/>
      <w:outlineLvl w:val="3"/>
    </w:pPr>
    <w:rPr>
      <w:rFonts w:ascii="Calibri" w:hAnsi="Calibri"/>
      <w:b/>
      <w:bCs/>
      <w:sz w:val="28"/>
      <w:szCs w:val="28"/>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rsid w:val="003E1C9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E1C9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E1C9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E1C9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E1C9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E1C9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E1C9F"/>
    <w:pPr>
      <w:widowControl w:val="0"/>
      <w:autoSpaceDE w:val="0"/>
      <w:autoSpaceDN w:val="0"/>
      <w:spacing w:after="0" w:line="240" w:lineRule="auto"/>
    </w:pPr>
    <w:rPr>
      <w:rFonts w:ascii="Tahoma" w:eastAsia="Times New Roman" w:hAnsi="Tahoma" w:cs="Tahoma"/>
      <w:szCs w:val="20"/>
      <w:lang w:eastAsia="ru-RU"/>
    </w:rPr>
  </w:style>
  <w:style w:type="paragraph" w:customStyle="1" w:styleId="ConsPlusTextList">
    <w:name w:val="ConsPlusTextList"/>
    <w:rsid w:val="003E1C9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40">
    <w:name w:val="Заголовок 4 Знак"/>
    <w:basedOn w:val="a2"/>
    <w:link w:val="4"/>
    <w:rsid w:val="00614E00"/>
    <w:rPr>
      <w:rFonts w:ascii="Calibri" w:eastAsia="Times New Roman" w:hAnsi="Calibri" w:cs="Times New Roman"/>
      <w:b/>
      <w:bCs/>
      <w:sz w:val="28"/>
      <w:szCs w:val="28"/>
      <w:lang w:eastAsia="ru-RU"/>
    </w:rPr>
  </w:style>
  <w:style w:type="paragraph" w:customStyle="1" w:styleId="Style9">
    <w:name w:val="Style9"/>
    <w:basedOn w:val="a1"/>
    <w:uiPriority w:val="99"/>
    <w:rsid w:val="00614E00"/>
    <w:pPr>
      <w:widowControl w:val="0"/>
      <w:autoSpaceDE w:val="0"/>
      <w:autoSpaceDN w:val="0"/>
      <w:adjustRightInd w:val="0"/>
      <w:spacing w:line="317" w:lineRule="exact"/>
      <w:jc w:val="both"/>
    </w:pPr>
  </w:style>
  <w:style w:type="character" w:customStyle="1" w:styleId="FontStyle14">
    <w:name w:val="Font Style14"/>
    <w:basedOn w:val="a2"/>
    <w:uiPriority w:val="99"/>
    <w:rsid w:val="00614E00"/>
    <w:rPr>
      <w:rFonts w:ascii="Times New Roman" w:hAnsi="Times New Roman" w:cs="Times New Roman" w:hint="default"/>
      <w:sz w:val="26"/>
      <w:szCs w:val="26"/>
    </w:rPr>
  </w:style>
  <w:style w:type="paragraph" w:customStyle="1" w:styleId="a5">
    <w:name w:val="Таблицы (моноширинный)"/>
    <w:basedOn w:val="a1"/>
    <w:next w:val="a1"/>
    <w:rsid w:val="00614E00"/>
    <w:pPr>
      <w:widowControl w:val="0"/>
      <w:autoSpaceDE w:val="0"/>
      <w:autoSpaceDN w:val="0"/>
      <w:adjustRightInd w:val="0"/>
      <w:jc w:val="both"/>
    </w:pPr>
    <w:rPr>
      <w:rFonts w:ascii="Courier New" w:hAnsi="Courier New" w:cs="Courier New"/>
      <w:sz w:val="20"/>
      <w:szCs w:val="20"/>
    </w:rPr>
  </w:style>
  <w:style w:type="paragraph" w:styleId="a6">
    <w:name w:val="Title"/>
    <w:basedOn w:val="a1"/>
    <w:link w:val="a7"/>
    <w:qFormat/>
    <w:rsid w:val="00614E00"/>
    <w:pPr>
      <w:jc w:val="center"/>
    </w:pPr>
    <w:rPr>
      <w:b/>
      <w:sz w:val="28"/>
      <w:szCs w:val="20"/>
    </w:rPr>
  </w:style>
  <w:style w:type="character" w:customStyle="1" w:styleId="a7">
    <w:name w:val="Название Знак"/>
    <w:basedOn w:val="a2"/>
    <w:link w:val="a6"/>
    <w:rsid w:val="00614E00"/>
    <w:rPr>
      <w:rFonts w:ascii="Times New Roman" w:eastAsia="Times New Roman" w:hAnsi="Times New Roman" w:cs="Times New Roman"/>
      <w:b/>
      <w:sz w:val="28"/>
      <w:szCs w:val="20"/>
      <w:lang w:eastAsia="ru-RU"/>
    </w:rPr>
  </w:style>
  <w:style w:type="paragraph" w:styleId="a8">
    <w:name w:val="Balloon Text"/>
    <w:basedOn w:val="a1"/>
    <w:link w:val="a9"/>
    <w:uiPriority w:val="99"/>
    <w:semiHidden/>
    <w:unhideWhenUsed/>
    <w:rsid w:val="00614E00"/>
    <w:rPr>
      <w:rFonts w:ascii="Tahoma" w:hAnsi="Tahoma" w:cs="Tahoma"/>
      <w:sz w:val="16"/>
      <w:szCs w:val="16"/>
    </w:rPr>
  </w:style>
  <w:style w:type="character" w:customStyle="1" w:styleId="a9">
    <w:name w:val="Текст выноски Знак"/>
    <w:basedOn w:val="a2"/>
    <w:link w:val="a8"/>
    <w:uiPriority w:val="99"/>
    <w:semiHidden/>
    <w:rsid w:val="00614E00"/>
    <w:rPr>
      <w:rFonts w:ascii="Tahoma" w:eastAsia="Times New Roman" w:hAnsi="Tahoma" w:cs="Tahoma"/>
      <w:sz w:val="16"/>
      <w:szCs w:val="16"/>
      <w:lang w:eastAsia="ru-RU"/>
    </w:rPr>
  </w:style>
  <w:style w:type="character" w:customStyle="1" w:styleId="20">
    <w:name w:val="Заголовок 2 Знак"/>
    <w:basedOn w:val="a2"/>
    <w:link w:val="2"/>
    <w:rsid w:val="00AF4030"/>
    <w:rPr>
      <w:rFonts w:asciiTheme="majorHAnsi" w:eastAsiaTheme="majorEastAsia" w:hAnsiTheme="majorHAnsi" w:cstheme="majorBidi"/>
      <w:b/>
      <w:bCs/>
      <w:color w:val="4F81BD" w:themeColor="accent1"/>
      <w:sz w:val="26"/>
      <w:szCs w:val="26"/>
      <w:lang w:eastAsia="ru-RU"/>
    </w:rPr>
  </w:style>
  <w:style w:type="paragraph" w:styleId="aa">
    <w:name w:val="List Paragraph"/>
    <w:basedOn w:val="a1"/>
    <w:uiPriority w:val="34"/>
    <w:qFormat/>
    <w:rsid w:val="00AF4030"/>
    <w:pPr>
      <w:widowControl w:val="0"/>
      <w:autoSpaceDE w:val="0"/>
      <w:autoSpaceDN w:val="0"/>
      <w:adjustRightInd w:val="0"/>
      <w:ind w:left="720"/>
      <w:contextualSpacing/>
    </w:pPr>
    <w:rPr>
      <w:sz w:val="20"/>
      <w:szCs w:val="20"/>
    </w:rPr>
  </w:style>
  <w:style w:type="paragraph" w:styleId="ab">
    <w:name w:val="Normal (Web)"/>
    <w:basedOn w:val="a1"/>
    <w:rsid w:val="00AF4030"/>
    <w:pPr>
      <w:spacing w:before="100" w:beforeAutospacing="1" w:after="100" w:afterAutospacing="1"/>
    </w:pPr>
    <w:rPr>
      <w:rFonts w:ascii="Arial Unicode MS" w:eastAsia="Arial Unicode MS" w:hAnsi="Arial Unicode MS" w:cs="Arial Unicode MS"/>
    </w:rPr>
  </w:style>
  <w:style w:type="character" w:styleId="ac">
    <w:name w:val="Strong"/>
    <w:basedOn w:val="a2"/>
    <w:qFormat/>
    <w:rsid w:val="00AF4030"/>
    <w:rPr>
      <w:rFonts w:cs="Times New Roman"/>
      <w:b/>
      <w:bCs/>
    </w:rPr>
  </w:style>
  <w:style w:type="character" w:customStyle="1" w:styleId="10">
    <w:name w:val="Заголовок 1 Знак"/>
    <w:basedOn w:val="a2"/>
    <w:link w:val="1"/>
    <w:rsid w:val="00AE2EF7"/>
    <w:rPr>
      <w:rFonts w:ascii="Times New Roman" w:eastAsia="Times New Roman" w:hAnsi="Times New Roman" w:cs="Times New Roman"/>
      <w:b/>
      <w:sz w:val="36"/>
      <w:szCs w:val="20"/>
    </w:rPr>
  </w:style>
  <w:style w:type="character" w:customStyle="1" w:styleId="30">
    <w:name w:val="Заголовок 3 Знак"/>
    <w:basedOn w:val="a2"/>
    <w:link w:val="3"/>
    <w:rsid w:val="00AE2EF7"/>
    <w:rPr>
      <w:rFonts w:ascii="Cambria" w:eastAsia="Times New Roman" w:hAnsi="Cambria" w:cs="Times New Roman"/>
      <w:b/>
      <w:bCs/>
      <w:sz w:val="26"/>
      <w:szCs w:val="26"/>
    </w:rPr>
  </w:style>
  <w:style w:type="paragraph" w:styleId="ad">
    <w:name w:val="No Spacing"/>
    <w:uiPriority w:val="1"/>
    <w:qFormat/>
    <w:rsid w:val="00AE2EF7"/>
    <w:pPr>
      <w:spacing w:after="0" w:line="240" w:lineRule="auto"/>
    </w:pPr>
    <w:rPr>
      <w:rFonts w:ascii="Times New Roman" w:eastAsia="Times New Roman" w:hAnsi="Times New Roman" w:cs="Times New Roman"/>
      <w:sz w:val="24"/>
      <w:szCs w:val="24"/>
      <w:lang w:eastAsia="ru-RU"/>
    </w:rPr>
  </w:style>
  <w:style w:type="character" w:styleId="ae">
    <w:name w:val="Intense Reference"/>
    <w:uiPriority w:val="32"/>
    <w:qFormat/>
    <w:rsid w:val="00AE2EF7"/>
    <w:rPr>
      <w:b/>
      <w:bCs/>
      <w:smallCaps/>
      <w:color w:val="C0504D"/>
      <w:spacing w:val="5"/>
      <w:u w:val="single"/>
    </w:rPr>
  </w:style>
  <w:style w:type="character" w:styleId="af">
    <w:name w:val="Book Title"/>
    <w:uiPriority w:val="33"/>
    <w:qFormat/>
    <w:rsid w:val="00AE2EF7"/>
    <w:rPr>
      <w:b/>
      <w:bCs/>
      <w:smallCaps/>
      <w:spacing w:val="5"/>
    </w:rPr>
  </w:style>
  <w:style w:type="character" w:styleId="af0">
    <w:name w:val="Hyperlink"/>
    <w:uiPriority w:val="99"/>
    <w:rsid w:val="00AE2EF7"/>
    <w:rPr>
      <w:rFonts w:cs="Times New Roman"/>
      <w:color w:val="0000FF"/>
      <w:u w:val="single"/>
    </w:rPr>
  </w:style>
  <w:style w:type="paragraph" w:styleId="af1">
    <w:name w:val="header"/>
    <w:basedOn w:val="a1"/>
    <w:link w:val="af2"/>
    <w:uiPriority w:val="99"/>
    <w:semiHidden/>
    <w:unhideWhenUsed/>
    <w:rsid w:val="00AE2EF7"/>
    <w:pPr>
      <w:tabs>
        <w:tab w:val="center" w:pos="4677"/>
        <w:tab w:val="right" w:pos="9355"/>
      </w:tabs>
    </w:pPr>
  </w:style>
  <w:style w:type="character" w:customStyle="1" w:styleId="af2">
    <w:name w:val="Верхний колонтитул Знак"/>
    <w:basedOn w:val="a2"/>
    <w:link w:val="af1"/>
    <w:uiPriority w:val="99"/>
    <w:semiHidden/>
    <w:rsid w:val="00AE2EF7"/>
    <w:rPr>
      <w:rFonts w:ascii="Times New Roman" w:eastAsia="Times New Roman" w:hAnsi="Times New Roman" w:cs="Times New Roman"/>
      <w:sz w:val="24"/>
      <w:szCs w:val="24"/>
    </w:rPr>
  </w:style>
  <w:style w:type="paragraph" w:styleId="af3">
    <w:name w:val="footer"/>
    <w:basedOn w:val="a1"/>
    <w:link w:val="af4"/>
    <w:uiPriority w:val="99"/>
    <w:semiHidden/>
    <w:unhideWhenUsed/>
    <w:rsid w:val="00AE2EF7"/>
    <w:pPr>
      <w:tabs>
        <w:tab w:val="center" w:pos="4677"/>
        <w:tab w:val="right" w:pos="9355"/>
      </w:tabs>
    </w:pPr>
  </w:style>
  <w:style w:type="character" w:customStyle="1" w:styleId="af4">
    <w:name w:val="Нижний колонтитул Знак"/>
    <w:basedOn w:val="a2"/>
    <w:link w:val="af3"/>
    <w:uiPriority w:val="99"/>
    <w:semiHidden/>
    <w:rsid w:val="00AE2EF7"/>
    <w:rPr>
      <w:rFonts w:ascii="Times New Roman" w:eastAsia="Times New Roman" w:hAnsi="Times New Roman" w:cs="Times New Roman"/>
      <w:sz w:val="24"/>
      <w:szCs w:val="24"/>
    </w:rPr>
  </w:style>
  <w:style w:type="table" w:styleId="af5">
    <w:name w:val="Table Grid"/>
    <w:basedOn w:val="a3"/>
    <w:rsid w:val="00AE2EF7"/>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6">
    <w:name w:val="текст ПЗ"/>
    <w:basedOn w:val="a1"/>
    <w:qFormat/>
    <w:rsid w:val="00AE2EF7"/>
    <w:pPr>
      <w:spacing w:line="360" w:lineRule="auto"/>
      <w:ind w:firstLine="680"/>
      <w:jc w:val="both"/>
    </w:pPr>
  </w:style>
  <w:style w:type="paragraph" w:customStyle="1" w:styleId="ConsNonformat">
    <w:name w:val="ConsNonformat"/>
    <w:rsid w:val="00AE2EF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af7">
    <w:name w:val="Обычный с первой строкой"/>
    <w:basedOn w:val="a1"/>
    <w:qFormat/>
    <w:rsid w:val="00AE2EF7"/>
    <w:pPr>
      <w:suppressAutoHyphens/>
      <w:ind w:firstLine="567"/>
      <w:jc w:val="both"/>
    </w:pPr>
    <w:rPr>
      <w:sz w:val="28"/>
      <w:szCs w:val="28"/>
      <w:lang w:eastAsia="ar-SA"/>
    </w:rPr>
  </w:style>
  <w:style w:type="paragraph" w:customStyle="1" w:styleId="a0">
    <w:name w:val="Обычный маркер. список"/>
    <w:basedOn w:val="a1"/>
    <w:link w:val="af8"/>
    <w:qFormat/>
    <w:rsid w:val="00AE2EF7"/>
    <w:pPr>
      <w:numPr>
        <w:ilvl w:val="1"/>
        <w:numId w:val="4"/>
      </w:numPr>
      <w:suppressAutoHyphens/>
      <w:jc w:val="both"/>
    </w:pPr>
    <w:rPr>
      <w:sz w:val="28"/>
      <w:szCs w:val="28"/>
      <w:lang w:eastAsia="ar-SA"/>
    </w:rPr>
  </w:style>
  <w:style w:type="paragraph" w:customStyle="1" w:styleId="a">
    <w:name w:val="Обычный нум. список"/>
    <w:basedOn w:val="a1"/>
    <w:link w:val="af9"/>
    <w:qFormat/>
    <w:rsid w:val="00AE2EF7"/>
    <w:pPr>
      <w:numPr>
        <w:numId w:val="4"/>
      </w:numPr>
      <w:suppressAutoHyphens/>
      <w:spacing w:before="45"/>
      <w:ind w:firstLine="570"/>
      <w:jc w:val="both"/>
    </w:pPr>
    <w:rPr>
      <w:sz w:val="28"/>
      <w:szCs w:val="28"/>
      <w:lang w:eastAsia="ar-SA"/>
    </w:rPr>
  </w:style>
  <w:style w:type="character" w:customStyle="1" w:styleId="af8">
    <w:name w:val="Обычный маркер. список Знак"/>
    <w:basedOn w:val="a2"/>
    <w:link w:val="a0"/>
    <w:rsid w:val="00AE2EF7"/>
    <w:rPr>
      <w:rFonts w:ascii="Times New Roman" w:eastAsia="Times New Roman" w:hAnsi="Times New Roman" w:cs="Times New Roman"/>
      <w:sz w:val="28"/>
      <w:szCs w:val="28"/>
      <w:lang w:eastAsia="ar-SA"/>
    </w:rPr>
  </w:style>
  <w:style w:type="character" w:customStyle="1" w:styleId="af9">
    <w:name w:val="Обычный нум. список Знак"/>
    <w:basedOn w:val="a2"/>
    <w:link w:val="a"/>
    <w:rsid w:val="00AE2EF7"/>
    <w:rPr>
      <w:rFonts w:ascii="Times New Roman" w:eastAsia="Times New Roman" w:hAnsi="Times New Roman" w:cs="Times New Roman"/>
      <w:sz w:val="28"/>
      <w:szCs w:val="28"/>
      <w:lang w:eastAsia="ar-SA"/>
    </w:rPr>
  </w:style>
  <w:style w:type="paragraph" w:customStyle="1" w:styleId="afa">
    <w:name w:val="Стандарт"/>
    <w:basedOn w:val="a1"/>
    <w:link w:val="afb"/>
    <w:qFormat/>
    <w:rsid w:val="005871ED"/>
    <w:pPr>
      <w:tabs>
        <w:tab w:val="num" w:pos="0"/>
      </w:tabs>
      <w:spacing w:line="360" w:lineRule="auto"/>
      <w:ind w:firstLine="709"/>
      <w:jc w:val="both"/>
    </w:pPr>
    <w:rPr>
      <w:rFonts w:eastAsia="Calibri"/>
      <w:lang w:eastAsia="en-US"/>
    </w:rPr>
  </w:style>
  <w:style w:type="character" w:customStyle="1" w:styleId="afb">
    <w:name w:val="Стандарт Знак"/>
    <w:link w:val="afa"/>
    <w:rsid w:val="005871ED"/>
    <w:rPr>
      <w:rFonts w:ascii="Times New Roman" w:eastAsia="Calibri" w:hAnsi="Times New Roman" w:cs="Times New Roman"/>
      <w:sz w:val="24"/>
      <w:szCs w:val="24"/>
    </w:rPr>
  </w:style>
  <w:style w:type="paragraph" w:styleId="afc">
    <w:name w:val="Body Text"/>
    <w:aliases w:val="bt,Основной текст Знак2,Основной текст Знак3 Знак Знак,Основной текст Знак2 Знак Знак Знак,Основной текст Знак1 Знак Знак Знак Знак,Основной текст Знак Знак Знак Знак Знак Знак,Основной текст Знак1 Знак1 Знак Знак,b,Основной текст1,Знак"/>
    <w:basedOn w:val="a1"/>
    <w:link w:val="afd"/>
    <w:rsid w:val="005B2710"/>
    <w:pPr>
      <w:spacing w:before="100" w:beforeAutospacing="1" w:after="120" w:afterAutospacing="1"/>
      <w:ind w:left="714" w:hanging="357"/>
    </w:pPr>
    <w:rPr>
      <w:rFonts w:ascii="Calibri" w:eastAsia="Calibri" w:hAnsi="Calibri"/>
      <w:sz w:val="22"/>
      <w:szCs w:val="22"/>
      <w:lang w:eastAsia="en-US"/>
    </w:rPr>
  </w:style>
  <w:style w:type="character" w:customStyle="1" w:styleId="afd">
    <w:name w:val="Основной текст Знак"/>
    <w:aliases w:val="bt Знак,Основной текст Знак2 Знак,Основной текст Знак3 Знак Знак Знак,Основной текст Знак2 Знак Знак Знак Знак,Основной текст Знак1 Знак Знак Знак Знак Знак,Основной текст Знак Знак Знак Знак Знак Знак Знак,b Знак,Знак Знак"/>
    <w:basedOn w:val="a2"/>
    <w:link w:val="afc"/>
    <w:rsid w:val="005B2710"/>
    <w:rPr>
      <w:rFonts w:ascii="Calibri" w:eastAsia="Calibri" w:hAnsi="Calibri" w:cs="Times New Roman"/>
    </w:rPr>
  </w:style>
  <w:style w:type="paragraph" w:customStyle="1" w:styleId="11">
    <w:name w:val="Стандарт_1"/>
    <w:basedOn w:val="ad"/>
    <w:qFormat/>
    <w:rsid w:val="001628C1"/>
    <w:pPr>
      <w:spacing w:line="360" w:lineRule="auto"/>
      <w:ind w:firstLine="709"/>
      <w:jc w:val="both"/>
    </w:pPr>
    <w:rPr>
      <w:sz w:val="28"/>
      <w:szCs w:val="28"/>
    </w:rPr>
  </w:style>
  <w:style w:type="paragraph" w:styleId="afe">
    <w:name w:val="Body Text Indent"/>
    <w:basedOn w:val="a1"/>
    <w:link w:val="aff"/>
    <w:rsid w:val="00AD372F"/>
    <w:pPr>
      <w:spacing w:after="120"/>
      <w:ind w:left="283"/>
    </w:pPr>
  </w:style>
  <w:style w:type="character" w:customStyle="1" w:styleId="aff">
    <w:name w:val="Основной текст с отступом Знак"/>
    <w:basedOn w:val="a2"/>
    <w:link w:val="afe"/>
    <w:rsid w:val="00AD372F"/>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90942914">
      <w:bodyDiv w:val="1"/>
      <w:marLeft w:val="0"/>
      <w:marRight w:val="0"/>
      <w:marTop w:val="0"/>
      <w:marBottom w:val="0"/>
      <w:divBdr>
        <w:top w:val="none" w:sz="0" w:space="0" w:color="auto"/>
        <w:left w:val="none" w:sz="0" w:space="0" w:color="auto"/>
        <w:bottom w:val="none" w:sz="0" w:space="0" w:color="auto"/>
        <w:right w:val="none" w:sz="0" w:space="0" w:color="auto"/>
      </w:divBdr>
    </w:div>
    <w:div w:id="1535267102">
      <w:bodyDiv w:val="1"/>
      <w:marLeft w:val="0"/>
      <w:marRight w:val="0"/>
      <w:marTop w:val="0"/>
      <w:marBottom w:val="0"/>
      <w:divBdr>
        <w:top w:val="none" w:sz="0" w:space="0" w:color="auto"/>
        <w:left w:val="none" w:sz="0" w:space="0" w:color="auto"/>
        <w:bottom w:val="none" w:sz="0" w:space="0" w:color="auto"/>
        <w:right w:val="none" w:sz="0" w:space="0" w:color="auto"/>
      </w:divBdr>
    </w:div>
    <w:div w:id="1545291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CD88534B5F90946C21BFAAD55BAACF9B59471A31D412EB4973311C8BBB1281288E0B4F3C9B21047u5l8A" TargetMode="External"/><Relationship Id="rId18" Type="http://schemas.openxmlformats.org/officeDocument/2006/relationships/hyperlink" Target="consultantplus://offline/ref=EA240B01DC2C9A58A59B46C16478C0F8BEAA806F5ACD3C71BBEFF6F630E54403iAJFG" TargetMode="External"/><Relationship Id="rId26" Type="http://schemas.openxmlformats.org/officeDocument/2006/relationships/hyperlink" Target="consultantplus://offline/ref=EA240B01DC2C9A58A59B46D767149DF0BAA1D76B50C93522E6B0ADAB67iEJCG" TargetMode="External"/><Relationship Id="rId39" Type="http://schemas.openxmlformats.org/officeDocument/2006/relationships/hyperlink" Target="consultantplus://offline/ref=A2870506EF1EC247E71DE96180EC85792EBE3504A45CBCEA68F0B98F53jBC5A" TargetMode="External"/><Relationship Id="rId21" Type="http://schemas.openxmlformats.org/officeDocument/2006/relationships/hyperlink" Target="consultantplus://offline/ref=EA240B01DC2C9A58A59B58CC72149DF0B2A8D86250C16828EEE9A1A9i6J0G" TargetMode="External"/><Relationship Id="rId34" Type="http://schemas.openxmlformats.org/officeDocument/2006/relationships/hyperlink" Target="consultantplus://offline/ref=A2870506EF1EC247E71DE96180EC85792DB83603AA52BCEA68F0B98F53B56079D04E358E1B322C7Bj1C9A" TargetMode="External"/><Relationship Id="rId42" Type="http://schemas.openxmlformats.org/officeDocument/2006/relationships/hyperlink" Target="consultantplus://offline/ref=B61D51B6BC711DABBA642E5DF426765167DB7CB81520EA0CE1D57905E172698B36E058C9808DD761i5CEA" TargetMode="External"/><Relationship Id="rId47" Type="http://schemas.openxmlformats.org/officeDocument/2006/relationships/hyperlink" Target="consultantplus://offline/ref=B61D51B6BC711DABBA642E5DF426765167D97EB71523B706E98C7507E67D369C31A954C8808DD5i6C3A" TargetMode="External"/><Relationship Id="rId50" Type="http://schemas.openxmlformats.org/officeDocument/2006/relationships/hyperlink" Target="consultantplus://offline/ref=B61D51B6BC711DABBA643050E24A2B5963D626BC102EE65ABF8A2258B67B63DCi7C1A" TargetMode="External"/><Relationship Id="rId55" Type="http://schemas.openxmlformats.org/officeDocument/2006/relationships/hyperlink" Target="consultantplus://offline/ref=A2870506EF1EC247E71DE96180EC85792BBA3501A550E1E060A9B58D54BA3F6ED707398F1B322Bj7CEA" TargetMode="External"/><Relationship Id="rId63" Type="http://schemas.openxmlformats.org/officeDocument/2006/relationships/hyperlink" Target="consultantplus://offline/ref=A2870506EF1EC247E71DE96180EC85792EB93007A45FBCEA68F0B98F53jBC5A" TargetMode="External"/><Relationship Id="rId68" Type="http://schemas.openxmlformats.org/officeDocument/2006/relationships/hyperlink" Target="consultantplus://offline/ref=A2870506EF1EC247E71DE96180EC85792DB93703AD53BCEA68F0B98F53B56079D04E358E1B322A75j1CAA" TargetMode="External"/><Relationship Id="rId76" Type="http://schemas.openxmlformats.org/officeDocument/2006/relationships/image" Target="media/image4.wmf"/><Relationship Id="rId84" Type="http://schemas.openxmlformats.org/officeDocument/2006/relationships/hyperlink" Target="consultantplus://offline/ref=A2870506EF1EC247E71DE96180EC857926B03602AA50E1E060A9B58Dj5C4A" TargetMode="External"/><Relationship Id="rId89" Type="http://schemas.openxmlformats.org/officeDocument/2006/relationships/hyperlink" Target="consultantplus://offline/ref=A2870506EF1EC247E71DE96180EC85792EB93E03AC5DBCEA68F0B98F53B56079D04E358E1B322A7Dj1CEA" TargetMode="External"/><Relationship Id="rId7" Type="http://schemas.openxmlformats.org/officeDocument/2006/relationships/hyperlink" Target="consultantplus://offline/ref=B61D51B6BC711DABBA642E5DF426765164DD79B21521EA0CE1D57905E172698B36E058C9808CDF62i5C1A" TargetMode="External"/><Relationship Id="rId71" Type="http://schemas.openxmlformats.org/officeDocument/2006/relationships/hyperlink" Target="consultantplus://offline/ref=A2870506EF1EC247E71DE96180EC85792DB83106AC5CBCEA68F0B98F53jBC5A" TargetMode="External"/><Relationship Id="rId92" Type="http://schemas.openxmlformats.org/officeDocument/2006/relationships/hyperlink" Target="consultantplus://offline/ref=A2870506EF1EC247E71DF76C9680D8712AB3690EAF5CBEB431AFE2D204BC6A2E97016CCC5F3F2B7C1C7875jDC0A" TargetMode="External"/><Relationship Id="rId2" Type="http://schemas.openxmlformats.org/officeDocument/2006/relationships/numbering" Target="numbering.xml"/><Relationship Id="rId16" Type="http://schemas.openxmlformats.org/officeDocument/2006/relationships/hyperlink" Target="consultantplus://offline/ref=1784249D5A15A854CD810B8BCD850382B982DE16FADB3A0C5A17BA42F83E1115E439A2174BB7E402j5p5A" TargetMode="External"/><Relationship Id="rId29" Type="http://schemas.openxmlformats.org/officeDocument/2006/relationships/hyperlink" Target="consultantplus://offline/ref=EA240B01DC2C9A58A59B46D767149DF0B9A0D76658C83522E6B0ADAB67EC4E54E82BA1D3F704A353i2JDG" TargetMode="External"/><Relationship Id="rId11" Type="http://schemas.openxmlformats.org/officeDocument/2006/relationships/hyperlink" Target="consultantplus://offline/ref=7CD88534B5F90946C21BFAAD55BAACF9B59471A31D412EB4973311C8BBB1281288E0B4F3C9B21047u5lBA" TargetMode="External"/><Relationship Id="rId24" Type="http://schemas.openxmlformats.org/officeDocument/2006/relationships/hyperlink" Target="consultantplus://offline/ref=EA240B01DC2C9A58A59B46D767149DF0B9A1DE6A5BCA3522E6B0ADAB67iEJCG" TargetMode="External"/><Relationship Id="rId32" Type="http://schemas.openxmlformats.org/officeDocument/2006/relationships/hyperlink" Target="consultantplus://offline/ref=A2870506EF1EC247E71DE96180EC85792EBA3301AE58BCEA68F0B98F53jBC5A" TargetMode="External"/><Relationship Id="rId37" Type="http://schemas.openxmlformats.org/officeDocument/2006/relationships/hyperlink" Target="consultantplus://offline/ref=B61D51B6BC711DABBA642E5DF426765167DB7BB4162BEA0CE1D57905E172698B36E058C9808DD760i5C5A" TargetMode="External"/><Relationship Id="rId40" Type="http://schemas.openxmlformats.org/officeDocument/2006/relationships/hyperlink" Target="consultantplus://offline/ref=A2870506EF1EC247E71DF76C9680D8712AB3690EA95DBEB936AFE2D204BC6A2Ej9C7A" TargetMode="External"/><Relationship Id="rId45" Type="http://schemas.openxmlformats.org/officeDocument/2006/relationships/hyperlink" Target="consultantplus://offline/ref=A2870506EF1EC247E71DE96180EC85792EB93103A95DBCEA68F0B98F53B56079D04E358E1B322A7Cj1C4A" TargetMode="External"/><Relationship Id="rId53" Type="http://schemas.openxmlformats.org/officeDocument/2006/relationships/hyperlink" Target="consultantplus://offline/ref=A2870506EF1EC247E71DE96180EC85792EB8360BA45BBCEA68F0B98F53jBC5A" TargetMode="External"/><Relationship Id="rId58" Type="http://schemas.openxmlformats.org/officeDocument/2006/relationships/hyperlink" Target="consultantplus://offline/ref=A2870506EF1EC247E71DE96180EC85792BBA3501A550E1E060A9B58D54BA3F6ED707398F1B322Bj7CEA" TargetMode="External"/><Relationship Id="rId66" Type="http://schemas.openxmlformats.org/officeDocument/2006/relationships/hyperlink" Target="consultantplus://offline/ref=A2870506EF1EC247E71DE96180EC85792DB83607AD59BCEA68F0B98F53jBC5A" TargetMode="External"/><Relationship Id="rId74" Type="http://schemas.openxmlformats.org/officeDocument/2006/relationships/hyperlink" Target="consultantplus://offline/ref=A2870506EF1EC247E71DE96180EC857926B13103A450E1E060A9B58Dj5C4A" TargetMode="External"/><Relationship Id="rId79" Type="http://schemas.openxmlformats.org/officeDocument/2006/relationships/hyperlink" Target="consultantplus://offline/ref=A2870506EF1EC247E71DE96180EC85792EB83E0AA458BCEA68F0B98F53jBC5A" TargetMode="External"/><Relationship Id="rId87" Type="http://schemas.openxmlformats.org/officeDocument/2006/relationships/hyperlink" Target="consultantplus://offline/ref=A2870506EF1EC247E71DE96180EC85792DB83307AB5EBCEA68F0B98F53B56079D04E358E1B322A7Dj1CDA" TargetMode="External"/><Relationship Id="rId5" Type="http://schemas.openxmlformats.org/officeDocument/2006/relationships/webSettings" Target="webSettings.xml"/><Relationship Id="rId61" Type="http://schemas.openxmlformats.org/officeDocument/2006/relationships/hyperlink" Target="consultantplus://offline/ref=A2870506EF1EC247E71DE96180EC857926B83E00AB50E1E060A9B58D54BA3F6ED707398F1B322Bj7C9A" TargetMode="External"/><Relationship Id="rId82" Type="http://schemas.openxmlformats.org/officeDocument/2006/relationships/hyperlink" Target="consultantplus://offline/ref=A2870506EF1EC247E71DE96180EC857926B03602AA50E1E060A9B58Dj5C4A" TargetMode="External"/><Relationship Id="rId90" Type="http://schemas.openxmlformats.org/officeDocument/2006/relationships/hyperlink" Target="consultantplus://offline/ref=A2870506EF1EC247E71DE96180EC85792EB93E03AC5DBCEA68F0B98F53B56079D04E358E1B322A7Dj1CEA" TargetMode="External"/><Relationship Id="rId95" Type="http://schemas.openxmlformats.org/officeDocument/2006/relationships/theme" Target="theme/theme1.xml"/><Relationship Id="rId19" Type="http://schemas.openxmlformats.org/officeDocument/2006/relationships/hyperlink" Target="consultantplus://offline/ref=EA240B01DC2C9A58A59B46D767149DF0B9A0D96251CB3522E6B0ADAB67EC4E54E82BA1D3F704A357i2J8G" TargetMode="External"/><Relationship Id="rId14" Type="http://schemas.openxmlformats.org/officeDocument/2006/relationships/hyperlink" Target="consultantplus://offline/ref=B61D51B6BC711DABBA642E5DF426765164DD79B21521EA0CE1D57905E172698B36E058C9808CD163i5C2A" TargetMode="External"/><Relationship Id="rId22" Type="http://schemas.openxmlformats.org/officeDocument/2006/relationships/hyperlink" Target="consultantplus://offline/ref=EA240B01DC2C9A58A59B58CC72149DF0B2A8D86250C16828EEE9A1A960E31143EF62ADD2F701AAi5JAG" TargetMode="External"/><Relationship Id="rId27" Type="http://schemas.openxmlformats.org/officeDocument/2006/relationships/hyperlink" Target="consultantplus://offline/ref=EA240B01DC2C9A58A59B46D767149DF0BAA1D76B5ACE3522E6B0ADAB67iEJCG" TargetMode="External"/><Relationship Id="rId30" Type="http://schemas.openxmlformats.org/officeDocument/2006/relationships/hyperlink" Target="consultantplus://offline/ref=EA240B01DC2C9A58A59B46D767149DF0B9A1D86758CD3522E6B0ADAB67iEJCG" TargetMode="External"/><Relationship Id="rId35" Type="http://schemas.openxmlformats.org/officeDocument/2006/relationships/image" Target="media/image3.wmf"/><Relationship Id="rId43" Type="http://schemas.openxmlformats.org/officeDocument/2006/relationships/hyperlink" Target="consultantplus://offline/ref=A2870506EF1EC247E71DE96180EC85792EBE330AAA53BCEA68F0B98F53B56079D04E358E1B322A7Cj1C5A" TargetMode="External"/><Relationship Id="rId48" Type="http://schemas.openxmlformats.org/officeDocument/2006/relationships/hyperlink" Target="consultantplus://offline/ref=B61D51B6BC711DABBA642E5DF426765167D57BB51720EA0CE1D57905E1i7C2A" TargetMode="External"/><Relationship Id="rId56" Type="http://schemas.openxmlformats.org/officeDocument/2006/relationships/hyperlink" Target="consultantplus://offline/ref=A2870506EF1EC247E71DE96180EC85792CBA3105AF50E1E060A9B58D54BA3F6ED707398F1B322Bj7CDA" TargetMode="External"/><Relationship Id="rId64" Type="http://schemas.openxmlformats.org/officeDocument/2006/relationships/hyperlink" Target="consultantplus://offline/ref=A2870506EF1EC247E71DE96180EC85792EBC3E05AF5CBCEA68F0B98F53jBC5A" TargetMode="External"/><Relationship Id="rId69" Type="http://schemas.openxmlformats.org/officeDocument/2006/relationships/hyperlink" Target="consultantplus://offline/ref=A2870506EF1EC247E71DE96180EC85792DB93703AD5FBCEA68F0B98F53jBC5A" TargetMode="External"/><Relationship Id="rId77" Type="http://schemas.openxmlformats.org/officeDocument/2006/relationships/hyperlink" Target="consultantplus://offline/ref=A2870506EF1EC247E71DE96180EC85792DB8370BAF5BBCEA68F0B98F53jBC5A" TargetMode="External"/><Relationship Id="rId8" Type="http://schemas.openxmlformats.org/officeDocument/2006/relationships/hyperlink" Target="consultantplus://offline/ref=B61D51B6BC711DABBA642E5DF426765164DD79B21521EA0CE1D57905E172698B36E058C9808CDF62i5C0A" TargetMode="External"/><Relationship Id="rId51" Type="http://schemas.openxmlformats.org/officeDocument/2006/relationships/hyperlink" Target="consultantplus://offline/ref=A2870506EF1EC247E71DF76C9680D8712AB3690EAF5DB0BC36AFE2D204BC6A2Ej9C7A" TargetMode="External"/><Relationship Id="rId72" Type="http://schemas.openxmlformats.org/officeDocument/2006/relationships/hyperlink" Target="consultantplus://offline/ref=A2870506EF1EC247E71DE96180EC85792DB83106AC5CBCEA68F0B98F53B56079D04E358E1B322F7Bj1CDA" TargetMode="External"/><Relationship Id="rId80" Type="http://schemas.openxmlformats.org/officeDocument/2006/relationships/hyperlink" Target="consultantplus://offline/ref=A2870506EF1EC247E71DE96180EC85792EB83E0AAE5FBCEA68F0B98F53jBC5A" TargetMode="External"/><Relationship Id="rId85" Type="http://schemas.openxmlformats.org/officeDocument/2006/relationships/hyperlink" Target="consultantplus://offline/ref=A2870506EF1EC247E71DE96180EC85792DB83307AB5EBCEA68F0B98F53B56079D04E358E1B322A7Dj1CDA" TargetMode="External"/><Relationship Id="rId93" Type="http://schemas.openxmlformats.org/officeDocument/2006/relationships/hyperlink" Target="consultantplus://offline/ref=A2870506EF1EC247E71DE96180EC85792DB83600AA52BCEA68F0B98F53jBC5A" TargetMode="External"/><Relationship Id="rId3" Type="http://schemas.openxmlformats.org/officeDocument/2006/relationships/styles" Target="styles.xml"/><Relationship Id="rId12" Type="http://schemas.openxmlformats.org/officeDocument/2006/relationships/hyperlink" Target="consultantplus://offline/ref=7CD88534B5F90946C21BFAAD55BAACF9B59471A31D412EB4973311C8BBB1281288E0B4F3C9B21047u5l9A" TargetMode="External"/><Relationship Id="rId17" Type="http://schemas.openxmlformats.org/officeDocument/2006/relationships/hyperlink" Target="consultantplus://offline/ref=1784249D5A15A854CD810B8BCD850382B982DE16FADB3A0C5A17BA42F83E1115E439A2174BB7E408j5p6A" TargetMode="External"/><Relationship Id="rId25" Type="http://schemas.openxmlformats.org/officeDocument/2006/relationships/hyperlink" Target="consultantplus://offline/ref=EA240B01DC2C9A58A59B46D767149DF0BAA0DB6651CC3522E6B0ADAB67iEJCG" TargetMode="External"/><Relationship Id="rId33" Type="http://schemas.openxmlformats.org/officeDocument/2006/relationships/image" Target="media/image2.wmf"/><Relationship Id="rId38" Type="http://schemas.openxmlformats.org/officeDocument/2006/relationships/hyperlink" Target="consultantplus://offline/ref=B61D51B6BC711DABBA642E5DF426765164DD79B7162FEA0CE1D57905E1i7C2A" TargetMode="External"/><Relationship Id="rId46" Type="http://schemas.openxmlformats.org/officeDocument/2006/relationships/hyperlink" Target="consultantplus://offline/ref=B61D51B6BC711DABBA642E5DF426765167DB7EB1162CEA0CE1D57905E1i7C2A" TargetMode="External"/><Relationship Id="rId59" Type="http://schemas.openxmlformats.org/officeDocument/2006/relationships/hyperlink" Target="consultantplus://offline/ref=A2870506EF1EC247E71DE96180EC85792EBD3300AA52BCEA68F0B98F53B56079D04E358E1B322A7Dj1C9A" TargetMode="External"/><Relationship Id="rId67" Type="http://schemas.openxmlformats.org/officeDocument/2006/relationships/hyperlink" Target="consultantplus://offline/ref=A2870506EF1EC247E71DE96180EC85792DB83602A85ABCEA68F0B98F53jBC5A" TargetMode="External"/><Relationship Id="rId20" Type="http://schemas.openxmlformats.org/officeDocument/2006/relationships/hyperlink" Target="consultantplus://offline/ref=EA240B01DC2C9A58A59B46D767149DF0B9A0DE6259CE3522E6B0ADAB67EC4E54E82BA1D1F1i0JDG" TargetMode="External"/><Relationship Id="rId41" Type="http://schemas.openxmlformats.org/officeDocument/2006/relationships/hyperlink" Target="consultantplus://offline/ref=B61D51B6BC711DABBA642E5DF426765167DB7CB81520EA0CE1D57905E172698B36E058C9808DD761i5CEA" TargetMode="External"/><Relationship Id="rId54" Type="http://schemas.openxmlformats.org/officeDocument/2006/relationships/hyperlink" Target="consultantplus://offline/ref=A2870506EF1EC247E71DE96180EC85792DB93703AD5FBCEA68F0B98F53jBC5A" TargetMode="External"/><Relationship Id="rId62" Type="http://schemas.openxmlformats.org/officeDocument/2006/relationships/hyperlink" Target="consultantplus://offline/ref=A2870506EF1EC247E71DE96180EC85792DB83602AA5DBCEA68F0B98F53jBC5A" TargetMode="External"/><Relationship Id="rId70" Type="http://schemas.openxmlformats.org/officeDocument/2006/relationships/hyperlink" Target="consultantplus://offline/ref=A2870506EF1EC247E71DE96180EC85792EBF3107A55DBCEA68F0B98F53jBC5A" TargetMode="External"/><Relationship Id="rId75" Type="http://schemas.openxmlformats.org/officeDocument/2006/relationships/hyperlink" Target="consultantplus://offline/ref=A2870506EF1EC247E71DE96180EC857926B13103A450E1E060A9B58D54BA3F6ED707398F1B3723j7C4A" TargetMode="External"/><Relationship Id="rId83" Type="http://schemas.openxmlformats.org/officeDocument/2006/relationships/hyperlink" Target="consultantplus://offline/ref=A2870506EF1EC247E71DE96180EC85792EBE3406A958BCEA68F0B98F53B56079D04E358E1B322A7Dj1CEA" TargetMode="External"/><Relationship Id="rId88" Type="http://schemas.openxmlformats.org/officeDocument/2006/relationships/hyperlink" Target="consultantplus://offline/ref=A2870506EF1EC247E71DE96180EC85792DB83307AB5EBCEA68F0B98F53B56079D04E358E1B322A7Ej1CDA" TargetMode="External"/><Relationship Id="rId91" Type="http://schemas.openxmlformats.org/officeDocument/2006/relationships/hyperlink" Target="consultantplus://offline/ref=A2870506EF1EC247E71DE96180EC85792DB83106AC5CBCEA68F0B98F53jBC5A" TargetMode="External"/><Relationship Id="rId1" Type="http://schemas.openxmlformats.org/officeDocument/2006/relationships/customXml" Target="../customXml/item1.xml"/><Relationship Id="rId6" Type="http://schemas.openxmlformats.org/officeDocument/2006/relationships/hyperlink" Target="consultantplus://offline/ref=B61D51B6BC711DABBA642E5DF426765164DD79B21521EA0CE1D57905E172698B36E058C9808CD266i5C5A" TargetMode="External"/><Relationship Id="rId15" Type="http://schemas.openxmlformats.org/officeDocument/2006/relationships/hyperlink" Target="consultantplus://offline/ref=B61D51B6BC711DABBA642E5DF426765164DD79B21521EA0CE1D57905E172698B36E058C9808CD169i5C1A" TargetMode="External"/><Relationship Id="rId23" Type="http://schemas.openxmlformats.org/officeDocument/2006/relationships/image" Target="media/image1.wmf"/><Relationship Id="rId28" Type="http://schemas.openxmlformats.org/officeDocument/2006/relationships/hyperlink" Target="consultantplus://offline/ref=EA240B01DC2C9A58A59B58CC72149DF0BAA7DD675DC93522E6B0ADAB67EC4E54E82BA1D3F704A353i2JEG" TargetMode="External"/><Relationship Id="rId36" Type="http://schemas.openxmlformats.org/officeDocument/2006/relationships/hyperlink" Target="consultantplus://offline/ref=A2870506EF1EC247E71DE96180EC85792EB03F06AB58BCEA68F0B98F53B56079D04E358E1B322A7Dj1C4A" TargetMode="External"/><Relationship Id="rId49" Type="http://schemas.openxmlformats.org/officeDocument/2006/relationships/hyperlink" Target="consultantplus://offline/ref=B61D51B6BC711DABBA642E5DF426765160DF7FB01423B706E98C7507E67D369C31A954C8808DD6i6C2A" TargetMode="External"/><Relationship Id="rId57" Type="http://schemas.openxmlformats.org/officeDocument/2006/relationships/hyperlink" Target="consultantplus://offline/ref=A2870506EF1EC247E71DE96180EC85792EBC3104AF5ABCEA68F0B98F53jBC5A" TargetMode="External"/><Relationship Id="rId10" Type="http://schemas.openxmlformats.org/officeDocument/2006/relationships/hyperlink" Target="consultantplus://offline/ref=B61D51B6BC711DABBA642E5DF426765164DD79B21521EA0CE1D57905E172698B36E058C9808CDF62i5C0A" TargetMode="External"/><Relationship Id="rId31" Type="http://schemas.openxmlformats.org/officeDocument/2006/relationships/hyperlink" Target="consultantplus://offline/ref=B61D51B6BC711DABBA642E5DF426765167DB7DB11421EA0CE1D57905E172698B36E058C9808DD760i5C3A" TargetMode="External"/><Relationship Id="rId44" Type="http://schemas.openxmlformats.org/officeDocument/2006/relationships/hyperlink" Target="consultantplus://offline/ref=A2870506EF1EC247E71DE96180EC85792EBE330AAA53BCEA68F0B98F53B56079D04E358E1B322A7Cj1C5A" TargetMode="External"/><Relationship Id="rId52" Type="http://schemas.openxmlformats.org/officeDocument/2006/relationships/hyperlink" Target="consultantplus://offline/ref=A2870506EF1EC247E71DE96180EC85792DB93703AD5FBCEA68F0B98F53jBC5A" TargetMode="External"/><Relationship Id="rId60" Type="http://schemas.openxmlformats.org/officeDocument/2006/relationships/hyperlink" Target="consultantplus://offline/ref=A2870506EF1EC247E71DE96180EC85792EBD3307AC59BCEA68F0B98F53B56079D04E358E1B322A7Dj1CEA" TargetMode="External"/><Relationship Id="rId65" Type="http://schemas.openxmlformats.org/officeDocument/2006/relationships/hyperlink" Target="consultantplus://offline/ref=A2870506EF1EC247E71DE96180EC85792DB8370AAC5ABCEA68F0B98F53jBC5A" TargetMode="External"/><Relationship Id="rId73" Type="http://schemas.openxmlformats.org/officeDocument/2006/relationships/hyperlink" Target="consultantplus://offline/ref=A2870506EF1EC247E71DE96180EC85792DB83106AC5CBCEA68F0B98F53B56079D04E3586j1C3A" TargetMode="External"/><Relationship Id="rId78" Type="http://schemas.openxmlformats.org/officeDocument/2006/relationships/hyperlink" Target="consultantplus://offline/ref=A2870506EF1EC247E71DE96180EC85792EB93207A55DBCEA68F0B98F53jBC5A" TargetMode="External"/><Relationship Id="rId81" Type="http://schemas.openxmlformats.org/officeDocument/2006/relationships/hyperlink" Target="consultantplus://offline/ref=A2870506EF1EC247E71DE96180EC85792DB83106AC5CBCEA68F0B98F53jBC5A" TargetMode="External"/><Relationship Id="rId86" Type="http://schemas.openxmlformats.org/officeDocument/2006/relationships/hyperlink" Target="consultantplus://offline/ref=A2870506EF1EC247E71DE96180EC85792DB83307AB5EBCEA68F0B98F53B56079D04E358E1B322A7Ej1CDA" TargetMode="External"/><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B61D51B6BC711DABBA642E5DF426765164DD79B21521EA0CE1D57905E172698B36E058C9808CDF62i5C1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1CE93E-DC4E-4A34-B310-558A5CD6A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125</Pages>
  <Words>36138</Words>
  <Characters>205987</Characters>
  <Application>Microsoft Office Word</Application>
  <DocSecurity>0</DocSecurity>
  <Lines>1716</Lines>
  <Paragraphs>483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241642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5</cp:revision>
  <dcterms:created xsi:type="dcterms:W3CDTF">2017-11-16T01:02:00Z</dcterms:created>
  <dcterms:modified xsi:type="dcterms:W3CDTF">2017-11-30T01:01:00Z</dcterms:modified>
</cp:coreProperties>
</file>