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8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МУНИЦИПАЛЬНОЕ ОБРАЗОВАНИЕ «КУРУМКАНСКИЙ РАЙОН»</w:t>
      </w:r>
    </w:p>
    <w:p w14:paraId="114B8518">
      <w:pPr>
        <w:keepNext w:val="0"/>
        <w:keepLines w:val="0"/>
        <w:pageBreakBefore w:val="0"/>
        <w:widowControl/>
        <w:pBdr>
          <w:bottom w:val="single" w:color="auto" w:sz="4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СОВЕТ ДЕПУТАТОВ СЕЛЬСКОГО ПОСЕЛЕНИЯ «АРЗГУН»</w:t>
      </w:r>
    </w:p>
    <w:p w14:paraId="5F900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b/>
          <w:sz w:val="20"/>
          <w:szCs w:val="20"/>
        </w:rPr>
      </w:pPr>
      <w:r>
        <w:rPr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14:paraId="79FF22A9">
      <w:pPr>
        <w:pStyle w:val="7"/>
        <w:jc w:val="center"/>
        <w:rPr>
          <w:rFonts w:ascii="Times New Roman" w:hAnsi="Times New Roman"/>
          <w:b/>
          <w:sz w:val="24"/>
          <w:szCs w:val="24"/>
        </w:rPr>
      </w:pPr>
    </w:p>
    <w:p w14:paraId="2999E0D8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</w:p>
    <w:p w14:paraId="27FEC811">
      <w:pPr>
        <w:pStyle w:val="7"/>
        <w:spacing w:line="360" w:lineRule="auto"/>
        <w:jc w:val="center"/>
        <w:rPr>
          <w:rFonts w:hint="default"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</w:rPr>
        <w:t>РЕШЕНИЕ №</w:t>
      </w:r>
      <w:r>
        <w:rPr>
          <w:rFonts w:hint="default" w:ascii="Times New Roman" w:hAnsi="Times New Roman"/>
          <w:b/>
          <w:sz w:val="26"/>
          <w:szCs w:val="26"/>
          <w:lang w:val="ru-RU"/>
        </w:rPr>
        <w:t>32-3</w:t>
      </w:r>
    </w:p>
    <w:p w14:paraId="4A1C60F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19 </w:t>
      </w:r>
      <w:r>
        <w:rPr>
          <w:rFonts w:ascii="Times New Roman" w:hAnsi="Times New Roman"/>
          <w:b/>
          <w:sz w:val="26"/>
          <w:szCs w:val="26"/>
        </w:rPr>
        <w:t xml:space="preserve">» </w:t>
      </w:r>
      <w:r>
        <w:rPr>
          <w:rFonts w:ascii="Times New Roman" w:hAnsi="Times New Roman"/>
          <w:b/>
          <w:sz w:val="26"/>
          <w:szCs w:val="26"/>
          <w:lang w:val="ru-RU"/>
        </w:rPr>
        <w:t>сентября</w:t>
      </w:r>
      <w:r>
        <w:rPr>
          <w:rFonts w:ascii="Times New Roman" w:hAnsi="Times New Roman"/>
          <w:b/>
          <w:sz w:val="26"/>
          <w:szCs w:val="26"/>
        </w:rPr>
        <w:t xml:space="preserve"> года</w:t>
      </w:r>
    </w:p>
    <w:p w14:paraId="5E9D4CEC">
      <w:pPr>
        <w:pStyle w:val="9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 w14:paraId="12F50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0" w:type="dxa"/>
          </w:tcPr>
          <w:p w14:paraId="56D0BD12">
            <w:pPr>
              <w:spacing w:after="0" w:line="240" w:lineRule="auto"/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 w:val="0"/>
                <w:sz w:val="26"/>
                <w:szCs w:val="26"/>
              </w:rPr>
              <w:t xml:space="preserve">«Об утверждении Порядка принятия 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 xml:space="preserve">лицами, замещающими муниципальные должности в  Совете депутатов 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b/>
                <w:bCs w:val="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сельское поселение «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>»,  Главой МО сельское поселение «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b/>
                <w:bCs w:val="0"/>
                <w:sz w:val="26"/>
                <w:szCs w:val="26"/>
              </w:rPr>
              <w:t xml:space="preserve">»   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организаций» </w:t>
            </w:r>
          </w:p>
        </w:tc>
      </w:tr>
    </w:tbl>
    <w:p w14:paraId="4A25711E">
      <w:pPr>
        <w:pStyle w:val="7"/>
        <w:ind w:firstLine="567"/>
        <w:jc w:val="right"/>
        <w:rPr>
          <w:color w:val="000000"/>
          <w:sz w:val="20"/>
          <w:szCs w:val="20"/>
        </w:rPr>
      </w:pPr>
    </w:p>
    <w:p w14:paraId="14E11575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 Совет депутатов </w:t>
      </w:r>
      <w:r>
        <w:rPr>
          <w:b/>
          <w:color w:val="000000"/>
          <w:sz w:val="28"/>
          <w:szCs w:val="28"/>
        </w:rPr>
        <w:t>решил:</w:t>
      </w:r>
    </w:p>
    <w:p w14:paraId="6B819B81">
      <w:pPr>
        <w:pStyle w:val="6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Положение о   Порядке принятия лицами, замещающими муниципальные должности в  Совете депутатов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», Главой муниципального образования </w:t>
      </w:r>
      <w:r>
        <w:rPr>
          <w:bCs/>
          <w:color w:val="000000"/>
          <w:sz w:val="28"/>
          <w:szCs w:val="28"/>
        </w:rPr>
        <w:t>сельское поселение «</w:t>
      </w:r>
      <w:r>
        <w:rPr>
          <w:bCs/>
          <w:color w:val="000000"/>
          <w:sz w:val="28"/>
          <w:szCs w:val="28"/>
          <w:lang w:val="ru-RU"/>
        </w:rPr>
        <w:t>Арзгун</w:t>
      </w:r>
      <w:r>
        <w:rPr>
          <w:b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в соответствии с приложением к настоящему Решению.</w:t>
      </w:r>
    </w:p>
    <w:p w14:paraId="5F631B90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подлежит официальному обнародованию путем размещения на официальном сайте МО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>».</w:t>
      </w:r>
    </w:p>
    <w:p w14:paraId="7118F967">
      <w:pPr>
        <w:pStyle w:val="6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249FBD0B">
      <w:pPr>
        <w:pStyle w:val="6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72C1E7E0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14:paraId="73F29335">
      <w:pPr>
        <w:pStyle w:val="6"/>
        <w:spacing w:before="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Глава </w:t>
      </w:r>
      <w:r>
        <w:rPr>
          <w:rFonts w:hint="default"/>
          <w:b/>
          <w:color w:val="000000"/>
          <w:sz w:val="26"/>
          <w:szCs w:val="26"/>
          <w:lang w:val="ru-RU"/>
        </w:rPr>
        <w:t>- Председа</w:t>
      </w:r>
      <w:r>
        <w:rPr>
          <w:b/>
          <w:color w:val="000000"/>
          <w:sz w:val="26"/>
          <w:szCs w:val="26"/>
        </w:rPr>
        <w:t>тель  Совета депутатов</w:t>
      </w:r>
    </w:p>
    <w:p w14:paraId="732DBEB6">
      <w:pPr>
        <w:pStyle w:val="6"/>
        <w:spacing w:before="0" w:beforeAutospacing="0" w:after="0" w:afterAutospacing="0" w:line="276" w:lineRule="auto"/>
        <w:jc w:val="both"/>
        <w:rPr>
          <w:rFonts w:hint="default"/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>МО</w:t>
      </w:r>
      <w:r>
        <w:rPr>
          <w:rFonts w:hint="default"/>
          <w:b/>
          <w:color w:val="000000"/>
          <w:sz w:val="26"/>
          <w:szCs w:val="26"/>
          <w:lang w:val="ru-RU"/>
        </w:rPr>
        <w:t xml:space="preserve"> СП «Арзгун»                                                                                       Т.М.Евреев</w:t>
      </w:r>
    </w:p>
    <w:p w14:paraId="1C8D879E">
      <w:pPr>
        <w:rPr>
          <w:rFonts w:hint="default"/>
          <w:lang w:val="ru-RU"/>
        </w:rPr>
      </w:pPr>
    </w:p>
    <w:p w14:paraId="7E8635D7"/>
    <w:p w14:paraId="6279F287"/>
    <w:p w14:paraId="6189601F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 </w:t>
      </w:r>
    </w:p>
    <w:p w14:paraId="7E351211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решению Совета депутатов </w:t>
      </w:r>
    </w:p>
    <w:p w14:paraId="521C5A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муниципального образования </w:t>
      </w:r>
    </w:p>
    <w:p w14:paraId="7522E6C5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сельское поселение «</w:t>
      </w:r>
      <w:r>
        <w:rPr>
          <w:rFonts w:ascii="Times New Roman" w:hAnsi="Times New Roman" w:cs="Times New Roman"/>
          <w:sz w:val="22"/>
          <w:szCs w:val="22"/>
          <w:lang w:val="ru-RU"/>
        </w:rPr>
        <w:t>Арзгун</w:t>
      </w:r>
      <w:r>
        <w:rPr>
          <w:rFonts w:ascii="Times New Roman" w:hAnsi="Times New Roman" w:cs="Times New Roman"/>
          <w:sz w:val="22"/>
          <w:szCs w:val="22"/>
        </w:rPr>
        <w:t xml:space="preserve">» </w:t>
      </w:r>
    </w:p>
    <w:p w14:paraId="0FC7B0AE">
      <w:pPr>
        <w:spacing w:after="0" w:line="240" w:lineRule="auto"/>
        <w:jc w:val="righ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19</w:t>
      </w:r>
      <w:r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  <w:lang w:val="ru-RU"/>
        </w:rPr>
        <w:t>сентября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2025</w:t>
      </w:r>
      <w:r>
        <w:rPr>
          <w:rFonts w:ascii="Times New Roman" w:hAnsi="Times New Roman" w:cs="Times New Roman"/>
          <w:sz w:val="22"/>
          <w:szCs w:val="22"/>
        </w:rPr>
        <w:t xml:space="preserve"> г. №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32-3</w:t>
      </w:r>
    </w:p>
    <w:p w14:paraId="031221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40F3C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6C86E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ПРИНЯТИЯ ЛИЦАМИ, ЗАМЕЩАЮЩИМИ МУНИЦИПАЛЬНЫЕ ДОЛЖНОСТИ В  СОВЕТЕ ДЕПУТАТОВ МУНИЦИПАЛЬНОГО ОБАЗОВАНИЯ СЕЛЬСКОЕ ПОСЕЛЕНИЕ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4"/>
          <w:szCs w:val="24"/>
        </w:rPr>
        <w:t>», ГЛАВОЙ МУНИПАЛЬНОГО ОБРАЗОВАНИЯ СЕЛЬСКОЕ ПОСЕЛЕНИЕ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АРЗГУН</w:t>
      </w:r>
      <w:r>
        <w:rPr>
          <w:rFonts w:ascii="Times New Roman" w:hAnsi="Times New Roman" w:cs="Times New Roman"/>
          <w:b/>
          <w:bCs/>
          <w:sz w:val="24"/>
          <w:szCs w:val="24"/>
        </w:rPr>
        <w:t>»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</w:t>
      </w:r>
    </w:p>
    <w:p w14:paraId="71E128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ОБЪЕДИНЕНИЙ И ДРУГИХ ОРГАНИЗАЦИЙ</w:t>
      </w:r>
    </w:p>
    <w:p w14:paraId="5F603C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76AA1B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Настоящий Порядок регулирует вопросы принятия лицами, замещающими муниципальные должности в  Совете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и осуществляющими свои полномочия на постоянной основе, Главой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 (далее – лицо, замещающее муниципальную должность)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звание, награды).</w:t>
      </w:r>
    </w:p>
    <w:p w14:paraId="483521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Лицо, замещающее муниципальную должность, вправе принять звание, награды с разрешения Комиссии по контролю за соблюдением лицами, замещающими муниципальные должности в  Совете депутатов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>», Главой муниципального образования сельское поселение «</w:t>
      </w:r>
      <w:r>
        <w:rPr>
          <w:rFonts w:ascii="Times New Roman" w:hAnsi="Times New Roman" w:cs="Times New Roman"/>
          <w:sz w:val="26"/>
          <w:szCs w:val="26"/>
          <w:lang w:val="ru-RU"/>
        </w:rPr>
        <w:t>Арзгун</w:t>
      </w:r>
      <w:r>
        <w:rPr>
          <w:rFonts w:ascii="Times New Roman" w:hAnsi="Times New Roman" w:cs="Times New Roman"/>
          <w:sz w:val="26"/>
          <w:szCs w:val="26"/>
        </w:rPr>
        <w:t xml:space="preserve">» 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Комиссия). </w:t>
      </w:r>
    </w:p>
    <w:p w14:paraId="7792F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формирования и организации деятельности Комиссии утверждается решением Совета депутатов (далее – Совет депутатов).</w:t>
      </w:r>
      <w:bookmarkStart w:id="0" w:name="Par13"/>
      <w:bookmarkEnd w:id="0"/>
    </w:p>
    <w:p w14:paraId="0DF04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Лицо, замещающее муниципальную должность, получив звание, награду либо уведомление от иностранного государства, международной организации, политической партии, иного общественного объединения, другой организации о предстоящем их получении, в течение трех рабочих дней со дня получения звания, награды либо уведомления о предстоящем их получении представляет в Комиссию ходатайство о разрешении принять звание, награду (далее - ходатайство), составленное по форме согласно приложению №1 к настоящему Порядку.</w:t>
      </w:r>
      <w:bookmarkStart w:id="1" w:name="Par14"/>
      <w:bookmarkEnd w:id="1"/>
    </w:p>
    <w:p w14:paraId="2E5146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 случае отказа от звания, награды лицо, замещающее муниципальную должность, в течение трех рабочих дней со дня отказа представляет в Комиссию уведомление об отказе в получении звания, награды (далее - уведомление), составленное по форме согласно приложению №2 к настоящему Порядку.</w:t>
      </w:r>
    </w:p>
    <w:p w14:paraId="69EB8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Ходатайства и уведомления регистрируются в день их поступления уполномоченным должностным лицом аппарата Совета депутатов в журнале учета ходатайств и уведомлений, форма которого утверждена приложением №3 к настоящему Порядку.</w:t>
      </w:r>
    </w:p>
    <w:p w14:paraId="0B2EA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Ходатайство, уведомление представляется в двух экземплярах, один из которых в тот же день после регистрации в журнале учета ходатайств и уведомлений возвращается лицу, замещающему муниципальную должность. </w:t>
      </w:r>
    </w:p>
    <w:p w14:paraId="22919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Обеспечение рассмотрения Комиссией ходатайств, информирование лица, замещающего муниципальную должность, о решении, принятом Комиссией по результатам рассмотрения ходатайства, а также учет ходатайств и уведомлений осуществляются аппаратом Совета депутатов.</w:t>
      </w:r>
    </w:p>
    <w:p w14:paraId="07F952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Срок рассмотрения ходатайства составляет не более 20 рабочих дней со дня его регистрации.</w:t>
      </w:r>
      <w:bookmarkStart w:id="2" w:name="Par19"/>
      <w:bookmarkEnd w:id="2"/>
    </w:p>
    <w:p w14:paraId="45032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По результатам рассмотрения ходатайства Комиссией принимается одно из следующих протокольных решений:</w:t>
      </w:r>
    </w:p>
    <w:p w14:paraId="29A6C0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 удовлетворении ходатайства;</w:t>
      </w:r>
    </w:p>
    <w:p w14:paraId="6C7A4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 отказе в удовлетворении ходатайства.</w:t>
      </w:r>
    </w:p>
    <w:p w14:paraId="1398E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удовлетворении ходатайства принимается в следующих случаях:</w:t>
      </w:r>
    </w:p>
    <w:p w14:paraId="45C03D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если на момент рассмотрения ходатайства полномочия лица, замещающего муниципальную должность, представившего ходатайство, прекращены;</w:t>
      </w:r>
    </w:p>
    <w:p w14:paraId="5E8E43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если получение звания, награды может привести к ситуации, при которой личная заинтересованность (прямая или косвенная) лица, замещающего муниципальную должность, повлияет или может повлиять на надлежащее исполнение им своих должностных обязанностей и при которой возникает или может возникнуть противоречие между личной заинтересованностью лица, замещающего муниципальную должность, и законными интересами граждан, организаций, общества или государства, способное привести к нарушению их прав и законных интересов.</w:t>
      </w:r>
    </w:p>
    <w:p w14:paraId="34163A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принятия Комиссией решения, предусмотренного настоящим пунктом, лицо, замещающее муниципальную должность, письменно уведомляется о результатах рассмотрения ходатайства. </w:t>
      </w:r>
      <w:bookmarkStart w:id="3" w:name="Par26"/>
      <w:bookmarkEnd w:id="3"/>
    </w:p>
    <w:p w14:paraId="2EA6AA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Лицо, замещающее муниципальную должность, в случае получения звания, награды до принятия Комиссией решения, указанного в пункте 9 настоящего Порядка, обязан в течение трех рабочих дней со дня получения звания, награды передать оригиналы документов к званию, награде и награду на ответственное хранение в аппарат Совета депутатов.</w:t>
      </w:r>
    </w:p>
    <w:p w14:paraId="7866E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В случае если лицо, замещающее муниципальную должность, получило звание, награду или отказалось от них во время служебной командировки, срок совершения действий, указанных в пунктах 3, 4, 10 настоящего Порядка, исчисляется со дня возвращения лица, замещающего муниципальную должность, из служебной командировки.</w:t>
      </w:r>
    </w:p>
    <w:p w14:paraId="35A31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В случае если лицо, замещающее муниципальную должность, по не зависящей от него причине не может представить ходатайство либо уведомление в Комиссию, передать награду, оригиналы документов к званию, награде в сроки, указанные в пунктах 3, </w:t>
      </w:r>
      <w:r>
        <w:fldChar w:fldCharType="begin"/>
      </w:r>
      <w:r>
        <w:instrText xml:space="preserve"> HYPERLINK \l "Par14"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fldChar w:fldCharType="begin"/>
      </w:r>
      <w:r>
        <w:instrText xml:space="preserve"> HYPERLINK \l "Par26"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Порядка, лицо, замещающее муниципальную должность, обязано представить ходатайство либо уведомление, передать награду, оригиналы документов к званию, награде не позднее следующего рабочего дня после устранения такой причины.</w:t>
      </w:r>
    </w:p>
    <w:p w14:paraId="5E3F6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В случае удовлетворения Комиссией указанного в </w:t>
      </w:r>
      <w:r>
        <w:fldChar w:fldCharType="begin"/>
      </w:r>
      <w:r>
        <w:instrText xml:space="preserve"> HYPERLINK \l "Par13" </w:instrText>
      </w:r>
      <w:r>
        <w:fldChar w:fldCharType="separate"/>
      </w:r>
      <w:r>
        <w:rPr>
          <w:rFonts w:ascii="Times New Roman" w:hAnsi="Times New Roman" w:cs="Times New Roman"/>
          <w:sz w:val="26"/>
          <w:szCs w:val="26"/>
        </w:rPr>
        <w:t>пункте 3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настоящего Порядка ходатайства аппарат Совета депутатов в течение десяти рабочих дней со дня принятия решения об удовлетворении ходатайства возвращает лицу, замещающему муниципальную должность, награду, оригиналы документов к званию, награде.</w:t>
      </w:r>
    </w:p>
    <w:p w14:paraId="371276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 В случае отказа Комиссией в удовлетворении указанного в пункте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 настоящего Порядка ходатайства аппарат Совета депутатов в течение десяти рабочих дней со дня принятия Комиссией решения направляет награду, оригиналы документов к званию, награде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14:paraId="008B00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 Предусмотренные пунктами 10, 13, 14 настоящего Порядка передача, возвращение и направление наград, оригиналов документов к званиям, наградам фиксируются в журнале учета званий, наград, форма которого утверждена приложением №4 к настоящему Порядку.</w:t>
      </w:r>
    </w:p>
    <w:p w14:paraId="11601E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ECAE7E">
      <w:pPr>
        <w:rPr>
          <w:rFonts w:ascii="Times New Roman" w:hAnsi="Times New Roman" w:cs="Times New Roman"/>
          <w:sz w:val="26"/>
          <w:szCs w:val="26"/>
        </w:rPr>
      </w:pPr>
    </w:p>
    <w:p w14:paraId="33B5501C">
      <w:pPr>
        <w:rPr>
          <w:rFonts w:ascii="Times New Roman" w:hAnsi="Times New Roman" w:cs="Times New Roman"/>
          <w:sz w:val="26"/>
          <w:szCs w:val="26"/>
        </w:rPr>
      </w:pPr>
    </w:p>
    <w:p w14:paraId="24C20B71">
      <w:pPr>
        <w:rPr>
          <w:rFonts w:ascii="Times New Roman" w:hAnsi="Times New Roman" w:cs="Times New Roman"/>
          <w:sz w:val="26"/>
          <w:szCs w:val="26"/>
        </w:rPr>
      </w:pPr>
    </w:p>
    <w:p w14:paraId="18323120">
      <w:pPr>
        <w:rPr>
          <w:rFonts w:ascii="Times New Roman" w:hAnsi="Times New Roman" w:cs="Times New Roman"/>
          <w:sz w:val="26"/>
          <w:szCs w:val="26"/>
        </w:rPr>
      </w:pPr>
    </w:p>
    <w:p w14:paraId="7348A70D">
      <w:pPr>
        <w:rPr>
          <w:rFonts w:ascii="Times New Roman" w:hAnsi="Times New Roman" w:cs="Times New Roman"/>
          <w:sz w:val="26"/>
          <w:szCs w:val="26"/>
        </w:rPr>
      </w:pPr>
    </w:p>
    <w:p w14:paraId="2F5B2803">
      <w:pPr>
        <w:rPr>
          <w:rFonts w:ascii="Times New Roman" w:hAnsi="Times New Roman" w:cs="Times New Roman"/>
          <w:sz w:val="26"/>
          <w:szCs w:val="26"/>
        </w:rPr>
      </w:pPr>
    </w:p>
    <w:p w14:paraId="44299DCC">
      <w:pPr>
        <w:rPr>
          <w:rFonts w:ascii="Times New Roman" w:hAnsi="Times New Roman" w:cs="Times New Roman"/>
          <w:sz w:val="26"/>
          <w:szCs w:val="26"/>
        </w:rPr>
      </w:pPr>
    </w:p>
    <w:p w14:paraId="652CA243">
      <w:pPr>
        <w:rPr>
          <w:rFonts w:ascii="Times New Roman" w:hAnsi="Times New Roman" w:cs="Times New Roman"/>
          <w:sz w:val="26"/>
          <w:szCs w:val="26"/>
        </w:rPr>
      </w:pPr>
    </w:p>
    <w:p w14:paraId="4B10E76F">
      <w:pPr>
        <w:rPr>
          <w:rFonts w:ascii="Times New Roman" w:hAnsi="Times New Roman" w:cs="Times New Roman"/>
          <w:sz w:val="26"/>
          <w:szCs w:val="26"/>
        </w:rPr>
      </w:pPr>
    </w:p>
    <w:p w14:paraId="6638F997">
      <w:pPr>
        <w:rPr>
          <w:rFonts w:ascii="Times New Roman" w:hAnsi="Times New Roman" w:cs="Times New Roman"/>
          <w:sz w:val="26"/>
          <w:szCs w:val="26"/>
        </w:rPr>
      </w:pPr>
    </w:p>
    <w:p w14:paraId="161612B9">
      <w:pPr>
        <w:rPr>
          <w:rFonts w:ascii="Times New Roman" w:hAnsi="Times New Roman" w:cs="Times New Roman"/>
          <w:sz w:val="26"/>
          <w:szCs w:val="26"/>
        </w:rPr>
      </w:pPr>
    </w:p>
    <w:p w14:paraId="1F649819">
      <w:pPr>
        <w:rPr>
          <w:rFonts w:ascii="Times New Roman" w:hAnsi="Times New Roman" w:cs="Times New Roman"/>
          <w:sz w:val="26"/>
          <w:szCs w:val="26"/>
        </w:rPr>
      </w:pPr>
    </w:p>
    <w:p w14:paraId="3370366D">
      <w:pPr>
        <w:rPr>
          <w:rFonts w:ascii="Times New Roman" w:hAnsi="Times New Roman" w:cs="Times New Roman"/>
          <w:sz w:val="26"/>
          <w:szCs w:val="26"/>
        </w:rPr>
      </w:pPr>
    </w:p>
    <w:p w14:paraId="6359555C">
      <w:pPr>
        <w:rPr>
          <w:rFonts w:ascii="Times New Roman" w:hAnsi="Times New Roman" w:cs="Times New Roman"/>
          <w:sz w:val="26"/>
          <w:szCs w:val="26"/>
        </w:rPr>
      </w:pPr>
    </w:p>
    <w:p w14:paraId="0B950A39">
      <w:pPr>
        <w:rPr>
          <w:rFonts w:ascii="Times New Roman" w:hAnsi="Times New Roman" w:cs="Times New Roman"/>
          <w:sz w:val="26"/>
          <w:szCs w:val="26"/>
        </w:rPr>
      </w:pPr>
    </w:p>
    <w:p w14:paraId="6216CEDB">
      <w:pPr>
        <w:rPr>
          <w:rFonts w:ascii="Times New Roman" w:hAnsi="Times New Roman" w:cs="Times New Roman"/>
          <w:sz w:val="26"/>
          <w:szCs w:val="26"/>
        </w:rPr>
      </w:pPr>
    </w:p>
    <w:p w14:paraId="08CE5DB8">
      <w:pPr>
        <w:rPr>
          <w:rFonts w:ascii="Times New Roman" w:hAnsi="Times New Roman" w:cs="Times New Roman"/>
          <w:sz w:val="26"/>
          <w:szCs w:val="26"/>
        </w:rPr>
      </w:pPr>
    </w:p>
    <w:p w14:paraId="099EA84F">
      <w:pPr>
        <w:rPr>
          <w:rFonts w:ascii="Times New Roman" w:hAnsi="Times New Roman" w:cs="Times New Roman"/>
          <w:sz w:val="26"/>
          <w:szCs w:val="26"/>
        </w:rPr>
      </w:pPr>
    </w:p>
    <w:p w14:paraId="0550B5E2">
      <w:pPr>
        <w:rPr>
          <w:rFonts w:ascii="Times New Roman" w:hAnsi="Times New Roman" w:cs="Times New Roman"/>
          <w:sz w:val="26"/>
          <w:szCs w:val="26"/>
        </w:rPr>
      </w:pPr>
    </w:p>
    <w:p w14:paraId="1D909BA8">
      <w:pPr>
        <w:rPr>
          <w:rFonts w:ascii="Times New Roman" w:hAnsi="Times New Roman" w:cs="Times New Roman"/>
          <w:sz w:val="26"/>
          <w:szCs w:val="26"/>
        </w:rPr>
      </w:pPr>
    </w:p>
    <w:p w14:paraId="1E181925">
      <w:pPr>
        <w:rPr>
          <w:rFonts w:ascii="Times New Roman" w:hAnsi="Times New Roman" w:cs="Times New Roman"/>
          <w:sz w:val="26"/>
          <w:szCs w:val="26"/>
        </w:rPr>
      </w:pPr>
    </w:p>
    <w:p w14:paraId="0F45BDA3">
      <w:pPr>
        <w:rPr>
          <w:rFonts w:ascii="Times New Roman" w:hAnsi="Times New Roman" w:cs="Times New Roman"/>
          <w:sz w:val="26"/>
          <w:szCs w:val="26"/>
        </w:rPr>
      </w:pPr>
    </w:p>
    <w:p w14:paraId="04652A5B">
      <w:pPr>
        <w:rPr>
          <w:rFonts w:ascii="Times New Roman" w:hAnsi="Times New Roman" w:cs="Times New Roman"/>
          <w:sz w:val="26"/>
          <w:szCs w:val="26"/>
        </w:rPr>
      </w:pPr>
    </w:p>
    <w:p w14:paraId="4866268D">
      <w:pPr>
        <w:rPr>
          <w:rFonts w:ascii="Times New Roman" w:hAnsi="Times New Roman" w:cs="Times New Roman"/>
          <w:sz w:val="26"/>
          <w:szCs w:val="26"/>
        </w:rPr>
      </w:pPr>
    </w:p>
    <w:p w14:paraId="0E8E12F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№1</w:t>
      </w:r>
    </w:p>
    <w:p w14:paraId="6C78C89D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принятия лицами,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замещающими </w:t>
      </w:r>
    </w:p>
    <w:p w14:paraId="4FE09571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муниципальные должности в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Совете депутатов </w:t>
      </w:r>
    </w:p>
    <w:p w14:paraId="270E6263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 «Арзгун»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Главой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</w:t>
      </w:r>
      <w:r>
        <w:rPr>
          <w:rFonts w:ascii="Times New Roman" w:hAnsi="Times New Roman" w:cs="Times New Roman"/>
          <w:sz w:val="22"/>
          <w:szCs w:val="22"/>
        </w:rPr>
        <w:t xml:space="preserve"> «</w:t>
      </w:r>
      <w:r>
        <w:rPr>
          <w:rFonts w:ascii="Times New Roman" w:hAnsi="Times New Roman" w:cs="Times New Roman"/>
          <w:sz w:val="22"/>
          <w:szCs w:val="22"/>
          <w:lang w:val="ru-RU"/>
        </w:rPr>
        <w:t>Арзгун</w:t>
      </w:r>
      <w:r>
        <w:rPr>
          <w:rFonts w:ascii="Times New Roman" w:hAnsi="Times New Roman" w:cs="Times New Roman"/>
          <w:sz w:val="22"/>
          <w:szCs w:val="22"/>
        </w:rPr>
        <w:t xml:space="preserve">»  </w:t>
      </w:r>
    </w:p>
    <w:p w14:paraId="702B8BA1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почетных и специальных званий,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наград и иных знаков</w:t>
      </w:r>
    </w:p>
    <w:p w14:paraId="785DE19B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отличия (за исключением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научных и спортивных)</w:t>
      </w:r>
    </w:p>
    <w:p w14:paraId="51B953F5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иностранных государств,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международных организаций,</w:t>
      </w:r>
    </w:p>
    <w:p w14:paraId="79C8CAB6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политических партий, иных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общественных объединений</w:t>
      </w:r>
    </w:p>
    <w:p w14:paraId="480393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других организаций</w:t>
      </w:r>
    </w:p>
    <w:p w14:paraId="4CDCB4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953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18"/>
        <w:gridCol w:w="340"/>
        <w:gridCol w:w="2168"/>
        <w:gridCol w:w="811"/>
        <w:gridCol w:w="3288"/>
        <w:gridCol w:w="6"/>
      </w:tblGrid>
      <w:tr w14:paraId="0E3AE72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258" w:type="dxa"/>
            <w:gridSpan w:val="2"/>
            <w:vMerge w:val="restart"/>
          </w:tcPr>
          <w:p w14:paraId="3B649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3" w:type="dxa"/>
            <w:gridSpan w:val="4"/>
          </w:tcPr>
          <w:p w14:paraId="3A87D8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Комиссию по контролю за соблюдением лицами, замещающими муниципальные должности в  Совете депутатов муниципального образования сельское поселение «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», Главой муниципального образования сельское поселение «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Арзгун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14:paraId="773C634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6" w:type="dxa"/>
          <w:trHeight w:val="1791" w:hRule="atLeast"/>
        </w:trPr>
        <w:tc>
          <w:tcPr>
            <w:tcW w:w="3258" w:type="dxa"/>
            <w:gridSpan w:val="2"/>
            <w:vMerge w:val="continue"/>
          </w:tcPr>
          <w:p w14:paraId="1EA6B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7" w:type="dxa"/>
            <w:gridSpan w:val="3"/>
          </w:tcPr>
          <w:p w14:paraId="5F0EBD40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___________________________________________</w:t>
            </w:r>
          </w:p>
          <w:p w14:paraId="6C861FE1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(наименование замещаемой муниципальной должности)</w:t>
            </w:r>
          </w:p>
          <w:p w14:paraId="3F0D91CF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3A1EE5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</w:t>
            </w:r>
          </w:p>
          <w:p w14:paraId="124E816F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14:paraId="3B361FA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11641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8C5F9B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43436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Ходатайство</w:t>
            </w:r>
          </w:p>
          <w:p w14:paraId="4C010D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разрешении принять почетное или специальное звание,</w:t>
            </w:r>
          </w:p>
          <w:p w14:paraId="1BCA1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награду или иной знак отличия (за исключением научных</w:t>
            </w:r>
          </w:p>
          <w:p w14:paraId="2402E3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14:paraId="133F9B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14:paraId="036DB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14:paraId="52FC5DB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4A2B2B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0E1DF9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319F68F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Прошу разрешить мне принять _____________________________________</w:t>
            </w:r>
          </w:p>
        </w:tc>
      </w:tr>
      <w:tr w14:paraId="3C3BEA7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bottom w:val="single" w:color="auto" w:sz="4" w:space="0"/>
            </w:tcBorders>
          </w:tcPr>
          <w:p w14:paraId="456FB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73C4105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</w:tcBorders>
          </w:tcPr>
          <w:p w14:paraId="74114C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14:paraId="7A2EA4F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bottom w:val="single" w:color="auto" w:sz="4" w:space="0"/>
            </w:tcBorders>
          </w:tcPr>
          <w:p w14:paraId="7F887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F03B2D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</w:tcBorders>
          </w:tcPr>
          <w:p w14:paraId="1C985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  <w:tr w14:paraId="1ECD802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bottom w:val="single" w:color="auto" w:sz="4" w:space="0"/>
            </w:tcBorders>
          </w:tcPr>
          <w:p w14:paraId="37D7E4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51B242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60F9D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29324C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</w:tcBorders>
          </w:tcPr>
          <w:p w14:paraId="59C44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и место вручения документов к почетному или специальному званию, награды или иного знака отличия)</w:t>
            </w:r>
          </w:p>
        </w:tc>
      </w:tr>
      <w:tr w14:paraId="1DBAF43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2EF7C0C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 к почетному или специальному званию, награде, иному знаку отличия, сама награда (нужное подчеркнуть) _________________________________________</w:t>
            </w:r>
          </w:p>
        </w:tc>
      </w:tr>
      <w:tr w14:paraId="0F2E45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bottom w:val="single" w:color="auto" w:sz="4" w:space="0"/>
            </w:tcBorders>
          </w:tcPr>
          <w:p w14:paraId="0A728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35731D0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</w:tcBorders>
          </w:tcPr>
          <w:p w14:paraId="72DAA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14:paraId="4856067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bottom w:val="single" w:color="auto" w:sz="4" w:space="0"/>
            </w:tcBorders>
          </w:tcPr>
          <w:p w14:paraId="12E067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7B6B0B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  <w:tcBorders>
              <w:top w:val="single" w:color="auto" w:sz="4" w:space="0"/>
            </w:tcBorders>
          </w:tcPr>
          <w:p w14:paraId="2F17E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документов к почетному или специальному званию, награде, иному знаку отличия)</w:t>
            </w:r>
          </w:p>
        </w:tc>
      </w:tr>
      <w:tr w14:paraId="7AE77AF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6D579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сданы "__" ___________ 20__ г. в аппарат Совета депутатов МО сельское поселение «_________».</w:t>
            </w:r>
          </w:p>
          <w:p w14:paraId="73B67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2294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14:paraId="5ACBEB7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1" w:type="dxa"/>
            <w:gridSpan w:val="6"/>
          </w:tcPr>
          <w:p w14:paraId="4DB0EF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5FF213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6" w:type="dxa"/>
        </w:trPr>
        <w:tc>
          <w:tcPr>
            <w:tcW w:w="2918" w:type="dxa"/>
            <w:vMerge w:val="restart"/>
          </w:tcPr>
          <w:p w14:paraId="632CA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14:paraId="11D5D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bottom w:val="single" w:color="auto" w:sz="4" w:space="0"/>
            </w:tcBorders>
          </w:tcPr>
          <w:p w14:paraId="72C3D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1" w:type="dxa"/>
            <w:vMerge w:val="restart"/>
          </w:tcPr>
          <w:p w14:paraId="2F5EC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88" w:type="dxa"/>
            <w:tcBorders>
              <w:bottom w:val="single" w:color="auto" w:sz="4" w:space="0"/>
            </w:tcBorders>
          </w:tcPr>
          <w:p w14:paraId="03A3B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665AA7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6" w:type="dxa"/>
        </w:trPr>
        <w:tc>
          <w:tcPr>
            <w:tcW w:w="2918" w:type="dxa"/>
            <w:vMerge w:val="continue"/>
          </w:tcPr>
          <w:p w14:paraId="28312F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 w:val="continue"/>
          </w:tcPr>
          <w:p w14:paraId="22704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top w:val="single" w:color="auto" w:sz="4" w:space="0"/>
            </w:tcBorders>
          </w:tcPr>
          <w:p w14:paraId="516C8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11" w:type="dxa"/>
            <w:vMerge w:val="continue"/>
          </w:tcPr>
          <w:p w14:paraId="5EACB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color="auto" w:sz="4" w:space="0"/>
            </w:tcBorders>
          </w:tcPr>
          <w:p w14:paraId="174ACC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727CF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27D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4C5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EA995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E53A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4CA15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B2AB8F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4DC0BA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204AE1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8EBFC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DD4B3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DF237B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03ADE0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729A82F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7A96E08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A1B5D4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6A5F29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F30891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3BA6ED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7626F1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96C425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1FB361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BB213A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AFA0CB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C6A07E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10EFCB2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F42BC2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F27E7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7520A8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D3C603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0D0E945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6B4A91C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№2</w:t>
      </w:r>
    </w:p>
    <w:p w14:paraId="2E35046D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принятия лицами,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замещающими муниципальные </w:t>
      </w:r>
    </w:p>
    <w:p w14:paraId="68222B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должности в Совете депутатов </w:t>
      </w:r>
    </w:p>
    <w:p w14:paraId="04C44423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 «Арзгун», </w:t>
      </w:r>
      <w:r>
        <w:rPr>
          <w:rFonts w:ascii="Times New Roman" w:hAnsi="Times New Roman" w:cs="Times New Roman"/>
          <w:sz w:val="22"/>
          <w:szCs w:val="22"/>
        </w:rPr>
        <w:t xml:space="preserve">Главой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</w:t>
      </w:r>
      <w:r>
        <w:rPr>
          <w:rFonts w:ascii="Times New Roman" w:hAnsi="Times New Roman" w:cs="Times New Roman"/>
          <w:sz w:val="22"/>
          <w:szCs w:val="22"/>
        </w:rPr>
        <w:t xml:space="preserve"> «</w:t>
      </w:r>
      <w:r>
        <w:rPr>
          <w:rFonts w:ascii="Times New Roman" w:hAnsi="Times New Roman" w:cs="Times New Roman"/>
          <w:sz w:val="22"/>
          <w:szCs w:val="22"/>
          <w:lang w:val="ru-RU"/>
        </w:rPr>
        <w:t>Арзгун</w:t>
      </w:r>
      <w:r>
        <w:rPr>
          <w:rFonts w:ascii="Times New Roman" w:hAnsi="Times New Roman" w:cs="Times New Roman"/>
          <w:sz w:val="22"/>
          <w:szCs w:val="22"/>
        </w:rPr>
        <w:t xml:space="preserve">»  </w:t>
      </w:r>
    </w:p>
    <w:p w14:paraId="0F60F779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почетных и специальных званий,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наград и иных знаков</w:t>
      </w:r>
    </w:p>
    <w:p w14:paraId="1BBE7100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отличия (за исключением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научных и спортивных)</w:t>
      </w:r>
    </w:p>
    <w:p w14:paraId="5BCA21FA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иностранных государств,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международных организаций,</w:t>
      </w:r>
    </w:p>
    <w:p w14:paraId="4293E531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политических партий, иных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общественных объединений</w:t>
      </w:r>
    </w:p>
    <w:p w14:paraId="6F7E5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других организаций</w:t>
      </w:r>
    </w:p>
    <w:p w14:paraId="586E11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07282F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5"/>
        <w:gridCol w:w="340"/>
        <w:gridCol w:w="2299"/>
        <w:gridCol w:w="340"/>
        <w:gridCol w:w="3061"/>
      </w:tblGrid>
      <w:tr w14:paraId="6A7F778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345" w:type="dxa"/>
            <w:gridSpan w:val="2"/>
            <w:vMerge w:val="restart"/>
          </w:tcPr>
          <w:p w14:paraId="5DF9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14:paraId="4784B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Комиссию по контролю за соблюдением лицами, замещающими муниципальные должности в  Совете депутатов муниципального образования сельское поселение «_________», Главой муниципального образования сельское поселение «_________» 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14:paraId="7C5529A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02" w:hRule="atLeast"/>
        </w:trPr>
        <w:tc>
          <w:tcPr>
            <w:tcW w:w="3345" w:type="dxa"/>
            <w:gridSpan w:val="2"/>
            <w:vMerge w:val="continue"/>
          </w:tcPr>
          <w:p w14:paraId="314B0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14:paraId="3E75BB84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от_________________________________________</w:t>
            </w:r>
          </w:p>
          <w:p w14:paraId="067DD4AD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(наименование замещаемой муниципальной должности)</w:t>
            </w:r>
          </w:p>
          <w:p w14:paraId="61254A7A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B920C5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  <w:p w14:paraId="644D8CCB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14:paraId="3716B42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</w:tcPr>
          <w:p w14:paraId="0A6940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B0B712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</w:tcPr>
          <w:p w14:paraId="4B5F8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Уведомление</w:t>
            </w:r>
          </w:p>
          <w:p w14:paraId="40C65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отказе в получении почетного или специального звания,</w:t>
            </w:r>
          </w:p>
          <w:p w14:paraId="67F9E3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награды или иного знака отличия (за исключением научных</w:t>
            </w:r>
          </w:p>
          <w:p w14:paraId="2A57E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14:paraId="324B0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14:paraId="6A6CF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14:paraId="7CCBF06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</w:tcPr>
          <w:p w14:paraId="71AF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7EAFDD0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</w:tcPr>
          <w:p w14:paraId="7FA954B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Уведомляю о принятом мною решении отказаться от получения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__________</w:t>
            </w:r>
          </w:p>
        </w:tc>
      </w:tr>
      <w:tr w14:paraId="59612BD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  <w:tcBorders>
              <w:bottom w:val="single" w:color="auto" w:sz="4" w:space="0"/>
            </w:tcBorders>
          </w:tcPr>
          <w:p w14:paraId="33D333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411752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  <w:tcBorders>
              <w:top w:val="single" w:color="auto" w:sz="4" w:space="0"/>
            </w:tcBorders>
          </w:tcPr>
          <w:p w14:paraId="3D6B5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14:paraId="5C2CFD0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AFDC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E3BCC5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  <w:tcBorders>
              <w:top w:val="single" w:color="auto" w:sz="4" w:space="0"/>
            </w:tcBorders>
          </w:tcPr>
          <w:p w14:paraId="039E0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  <w:tr w14:paraId="2004D1B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5" w:type="dxa"/>
            <w:gridSpan w:val="5"/>
          </w:tcPr>
          <w:p w14:paraId="2D7F3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CA1534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05" w:type="dxa"/>
            <w:vMerge w:val="restart"/>
          </w:tcPr>
          <w:p w14:paraId="27B809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14:paraId="3BC60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bottom w:val="single" w:color="auto" w:sz="4" w:space="0"/>
            </w:tcBorders>
          </w:tcPr>
          <w:p w14:paraId="059A7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 w:val="restart"/>
          </w:tcPr>
          <w:p w14:paraId="0FF4E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1" w:type="dxa"/>
            <w:tcBorders>
              <w:bottom w:val="single" w:color="auto" w:sz="4" w:space="0"/>
            </w:tcBorders>
          </w:tcPr>
          <w:p w14:paraId="1473AE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EC6202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05" w:type="dxa"/>
            <w:vMerge w:val="continue"/>
          </w:tcPr>
          <w:p w14:paraId="5495D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 w:val="continue"/>
          </w:tcPr>
          <w:p w14:paraId="63077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color="auto" w:sz="4" w:space="0"/>
            </w:tcBorders>
          </w:tcPr>
          <w:p w14:paraId="230EA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 w:val="continue"/>
          </w:tcPr>
          <w:p w14:paraId="41381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tcBorders>
              <w:top w:val="single" w:color="auto" w:sz="4" w:space="0"/>
            </w:tcBorders>
          </w:tcPr>
          <w:p w14:paraId="638AD8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28ED8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9B6D14">
      <w:pPr>
        <w:wordWrap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>Приложение №3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</w:p>
    <w:p w14:paraId="0F966737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принятия лицами,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замещающими муниципальные </w:t>
      </w:r>
    </w:p>
    <w:p w14:paraId="5E91C3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должности в Совете депутатов </w:t>
      </w:r>
    </w:p>
    <w:p w14:paraId="7E4BB1C4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 «Арзгун», Главой МО СП «Арзгун»</w:t>
      </w:r>
    </w:p>
    <w:p w14:paraId="591669CF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почетных и специальных званий,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наград и иных знаков</w:t>
      </w:r>
    </w:p>
    <w:p w14:paraId="5CF62897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отличия (за исключением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научных и спортивных)</w:t>
      </w:r>
    </w:p>
    <w:p w14:paraId="1EAD9EB3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иностранных государств,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международных организаций,</w:t>
      </w:r>
    </w:p>
    <w:p w14:paraId="58B46D03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политических партий, иных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общественных объединений</w:t>
      </w:r>
    </w:p>
    <w:p w14:paraId="080D25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других организаций</w:t>
      </w:r>
    </w:p>
    <w:p w14:paraId="2D456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0C00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79B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F425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ЖУРНАЛ</w:t>
      </w:r>
    </w:p>
    <w:p w14:paraId="34D974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ходатайств и уведомлений</w:t>
      </w:r>
    </w:p>
    <w:p w14:paraId="4F2B2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814"/>
        <w:gridCol w:w="1474"/>
        <w:gridCol w:w="1531"/>
        <w:gridCol w:w="1814"/>
        <w:gridCol w:w="1814"/>
      </w:tblGrid>
      <w:tr w14:paraId="0C09BAB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B52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3E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регистрации ходатайства (уведомления)</w:t>
            </w:r>
          </w:p>
        </w:tc>
        <w:tc>
          <w:tcPr>
            <w:tcW w:w="3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E6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о лице, представившем ходатайство (уведомление)</w:t>
            </w:r>
          </w:p>
        </w:tc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EB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Краткое содержание ходатайства (уведомления)</w:t>
            </w:r>
          </w:p>
        </w:tc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47E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инициалы, должность лица, принявшего ходатайство (уведомление)</w:t>
            </w:r>
          </w:p>
        </w:tc>
      </w:tr>
      <w:tr w14:paraId="7F4DABC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365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47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D65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6E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893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9E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564255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D7C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DC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620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603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F0F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66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69B56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87C0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29C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6AF4E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834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AB47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5BE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FD1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3429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097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BDF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0C3B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B4C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1DE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4E9B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8E1B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CA9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12340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  <w:sectPr>
          <w:pgSz w:w="11905" w:h="16838"/>
          <w:pgMar w:top="694" w:right="850" w:bottom="1134" w:left="1701" w:header="0" w:footer="0" w:gutter="0"/>
          <w:cols w:space="720" w:num="1"/>
        </w:sectPr>
      </w:pPr>
      <w:bookmarkStart w:id="4" w:name="_GoBack"/>
      <w:bookmarkEnd w:id="4"/>
    </w:p>
    <w:p w14:paraId="4CB994E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№4</w:t>
      </w:r>
    </w:p>
    <w:p w14:paraId="04F69072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принятия лицами,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замещающими муниципальные </w:t>
      </w:r>
    </w:p>
    <w:p w14:paraId="4E3EC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должности в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Совете депутатов </w:t>
      </w:r>
    </w:p>
    <w:p w14:paraId="11C964B7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МО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СП «Арзгун», Главой МО СП «Арзгун»</w:t>
      </w:r>
    </w:p>
    <w:p w14:paraId="71652D62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почетных и специальных званий,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наград и иных знаков</w:t>
      </w:r>
    </w:p>
    <w:p w14:paraId="2F16FE65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отличия (за исключением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научных и спортивных)</w:t>
      </w:r>
    </w:p>
    <w:p w14:paraId="4FB15C39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иностранных государств,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международных организаций,</w:t>
      </w:r>
    </w:p>
    <w:p w14:paraId="5144B1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политических партий, иных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общественных объединений</w:t>
      </w:r>
    </w:p>
    <w:p w14:paraId="3B436A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других организаций</w:t>
      </w:r>
    </w:p>
    <w:p w14:paraId="5471F7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0E2B4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69D5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ЖУРНАЛ</w:t>
      </w:r>
    </w:p>
    <w:p w14:paraId="2C8A73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почетных и специальных званий, наград и иных знаков</w:t>
      </w:r>
    </w:p>
    <w:p w14:paraId="7643C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отличия (за исключением научных и спортивных) иностранных</w:t>
      </w:r>
    </w:p>
    <w:p w14:paraId="7E3F6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государств, международных организаций, политических партий,</w:t>
      </w:r>
    </w:p>
    <w:tbl>
      <w:tblPr>
        <w:tblStyle w:val="3"/>
        <w:tblpPr w:leftFromText="180" w:rightFromText="180" w:vertAnchor="text" w:horzAnchor="margin" w:tblpXSpec="center" w:tblpY="511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191"/>
        <w:gridCol w:w="2494"/>
        <w:gridCol w:w="1247"/>
        <w:gridCol w:w="1247"/>
        <w:gridCol w:w="1474"/>
        <w:gridCol w:w="1757"/>
        <w:gridCol w:w="2098"/>
        <w:gridCol w:w="1587"/>
      </w:tblGrid>
      <w:tr w14:paraId="68EAC2D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C09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3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передачи на ответственное хранение</w:t>
            </w: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24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передаваемых на ответственное хранение наград и иных знаков отличия, оригиналов документов к почетным и специальным званиям, наградам и иным знакам отличия (далее - награды и документы)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1C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передавшего на ответственное хранение награды и документы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A6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принявшего на ответственное хранение награды и документы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C0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возвращения наград и документов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32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которому возвращены принятые на ответственное хранение награды и документы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478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направления принятых на ответственное хранение наград и документов в соответствующий орган или организацию, каким способом направлены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48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направившего награды и документы</w:t>
            </w:r>
          </w:p>
        </w:tc>
      </w:tr>
      <w:tr w14:paraId="7870F1D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CE2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48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E77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2EA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70A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255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F02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55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9B5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7D65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иных общественных объединений и других организаций</w:t>
      </w:r>
    </w:p>
    <w:p w14:paraId="4FD126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>
          <w:pgSz w:w="16838" w:h="11905" w:orient="landscape"/>
          <w:pgMar w:top="1701" w:right="1134" w:bottom="851" w:left="1134" w:header="0" w:footer="0" w:gutter="0"/>
          <w:cols w:space="720" w:num="1"/>
        </w:sectPr>
      </w:pPr>
    </w:p>
    <w:p w14:paraId="4936D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>
      <w:pgSz w:w="11905" w:h="16838"/>
      <w:pgMar w:top="1134" w:right="850" w:bottom="1134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CEA"/>
    <w:rsid w:val="000569F4"/>
    <w:rsid w:val="00171741"/>
    <w:rsid w:val="00342252"/>
    <w:rsid w:val="004279B3"/>
    <w:rsid w:val="0046013C"/>
    <w:rsid w:val="004661B5"/>
    <w:rsid w:val="0049288C"/>
    <w:rsid w:val="004E7A18"/>
    <w:rsid w:val="0051384E"/>
    <w:rsid w:val="0058235D"/>
    <w:rsid w:val="005B7312"/>
    <w:rsid w:val="006C6AB8"/>
    <w:rsid w:val="00707A8C"/>
    <w:rsid w:val="007A7D83"/>
    <w:rsid w:val="0082296D"/>
    <w:rsid w:val="00864E2E"/>
    <w:rsid w:val="00A41625"/>
    <w:rsid w:val="00AA71E7"/>
    <w:rsid w:val="00B26686"/>
    <w:rsid w:val="00B3404D"/>
    <w:rsid w:val="00B37FF4"/>
    <w:rsid w:val="00BA02BD"/>
    <w:rsid w:val="00D900CE"/>
    <w:rsid w:val="00ED505F"/>
    <w:rsid w:val="00F00A46"/>
    <w:rsid w:val="00F07CEA"/>
    <w:rsid w:val="00F8427D"/>
    <w:rsid w:val="00FC19D1"/>
    <w:rsid w:val="16B064EE"/>
    <w:rsid w:val="300F1A04"/>
    <w:rsid w:val="60F54B9C"/>
    <w:rsid w:val="70D2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Title"/>
    <w:basedOn w:val="1"/>
    <w:link w:val="8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Заголовок Знак"/>
    <w:basedOn w:val="2"/>
    <w:link w:val="5"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2137</Words>
  <Characters>12187</Characters>
  <Lines>101</Lines>
  <Paragraphs>28</Paragraphs>
  <TotalTime>50</TotalTime>
  <ScaleCrop>false</ScaleCrop>
  <LinksUpToDate>false</LinksUpToDate>
  <CharactersWithSpaces>14296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2024-08-09T03:40:00Z</dcterms:created>
  <dc:creator>Пользователь</dc:creator>
  <cp:lastModifiedBy>User</cp:lastModifiedBy>
  <cp:lastPrinted>2025-09-29T06:49:38Z</cp:lastPrinted>
  <dcterms:modified xsi:type="dcterms:W3CDTF">2025-09-29T06:51:07Z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72FF24F6075B48EF9804737FE129AA2A_12</vt:lpwstr>
  </property>
</Properties>
</file>