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A12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0" w:name="Par1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>МУНИЦИПАЛЬНОЕ ОБРАЗОВАНИЕ «КУРУМКАНСКИЙ РАЙОН»</w:t>
      </w:r>
    </w:p>
    <w:p w14:paraId="5B52D874">
      <w:pPr>
        <w:keepNext w:val="0"/>
        <w:keepLines w:val="0"/>
        <w:pageBreakBefore w:val="0"/>
        <w:widowControl/>
        <w:pBdr>
          <w:bottom w:val="single" w:color="auto" w:sz="4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СОВЕТ ДЕПУТАТОВ СЕЛЬСКОГО ПОСЕЛЕНИЯ «АРЗГУН»</w:t>
      </w:r>
    </w:p>
    <w:p w14:paraId="1904148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14:paraId="4E2DDDED">
      <w:pPr>
        <w:jc w:val="center"/>
      </w:pPr>
    </w:p>
    <w:p w14:paraId="32B4427E">
      <w:pPr>
        <w:jc w:val="center"/>
        <w:rPr>
          <w:rStyle w:val="12"/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Style w:val="12"/>
          <w:rFonts w:hint="default" w:ascii="Times New Roman" w:hAnsi="Times New Roman" w:cs="Times New Roman"/>
          <w:b/>
          <w:bCs/>
          <w:sz w:val="28"/>
          <w:szCs w:val="28"/>
        </w:rPr>
        <w:t>РЕШЕНИЕ №</w:t>
      </w:r>
      <w:r>
        <w:rPr>
          <w:rStyle w:val="12"/>
          <w:rFonts w:hint="default" w:ascii="Times New Roman" w:hAnsi="Times New Roman" w:cs="Times New Roman"/>
          <w:b/>
          <w:bCs/>
          <w:sz w:val="28"/>
          <w:szCs w:val="28"/>
          <w:lang w:val="ru-RU"/>
        </w:rPr>
        <w:t>32-5</w:t>
      </w:r>
    </w:p>
    <w:p w14:paraId="160100AD">
      <w:pPr>
        <w:jc w:val="center"/>
        <w:rPr>
          <w:rStyle w:val="12"/>
          <w:rFonts w:hint="default" w:ascii="Times New Roman" w:hAnsi="Times New Roman" w:cs="Times New Roman"/>
          <w:b/>
          <w:sz w:val="28"/>
          <w:szCs w:val="28"/>
        </w:rPr>
      </w:pPr>
      <w:r>
        <w:rPr>
          <w:rStyle w:val="12"/>
          <w:rFonts w:hint="default" w:ascii="Times New Roman" w:hAnsi="Times New Roman" w:cs="Times New Roman"/>
          <w:b/>
          <w:sz w:val="28"/>
          <w:szCs w:val="28"/>
        </w:rPr>
        <w:t>от «</w:t>
      </w:r>
      <w:r>
        <w:rPr>
          <w:rStyle w:val="12"/>
          <w:rFonts w:hint="default" w:ascii="Times New Roman" w:hAnsi="Times New Roman" w:cs="Times New Roman"/>
          <w:b/>
          <w:sz w:val="28"/>
          <w:szCs w:val="28"/>
          <w:lang w:val="ru-RU"/>
        </w:rPr>
        <w:t>19</w:t>
      </w:r>
      <w:r>
        <w:rPr>
          <w:rStyle w:val="12"/>
          <w:rFonts w:hint="default" w:ascii="Times New Roman" w:hAnsi="Times New Roman" w:cs="Times New Roman"/>
          <w:b/>
          <w:sz w:val="28"/>
          <w:szCs w:val="28"/>
        </w:rPr>
        <w:t xml:space="preserve">» </w:t>
      </w:r>
      <w:r>
        <w:rPr>
          <w:rStyle w:val="12"/>
          <w:rFonts w:hint="default" w:ascii="Times New Roman" w:hAnsi="Times New Roman" w:cs="Times New Roman"/>
          <w:b/>
          <w:sz w:val="28"/>
          <w:szCs w:val="28"/>
          <w:lang w:val="ru-RU"/>
        </w:rPr>
        <w:t>сентября</w:t>
      </w:r>
      <w:r>
        <w:rPr>
          <w:rStyle w:val="12"/>
          <w:rFonts w:hint="default" w:ascii="Times New Roman" w:hAnsi="Times New Roman" w:cs="Times New Roman"/>
          <w:b/>
          <w:sz w:val="28"/>
          <w:szCs w:val="28"/>
          <w:u w:val="single"/>
        </w:rPr>
        <w:t xml:space="preserve"> 202</w:t>
      </w:r>
      <w:r>
        <w:rPr>
          <w:rStyle w:val="12"/>
          <w:rFonts w:hint="default" w:ascii="Times New Roman" w:hAnsi="Times New Roman" w:cs="Times New Roman"/>
          <w:b/>
          <w:sz w:val="28"/>
          <w:szCs w:val="28"/>
          <w:u w:val="single"/>
          <w:lang w:val="ru-RU"/>
        </w:rPr>
        <w:t>5</w:t>
      </w:r>
      <w:r>
        <w:rPr>
          <w:rStyle w:val="12"/>
          <w:rFonts w:hint="default" w:ascii="Times New Roman" w:hAnsi="Times New Roman" w:cs="Times New Roman"/>
          <w:b/>
          <w:sz w:val="28"/>
          <w:szCs w:val="28"/>
          <w:u w:val="single"/>
        </w:rPr>
        <w:t>г.</w:t>
      </w:r>
    </w:p>
    <w:p w14:paraId="663CC67D">
      <w:pPr>
        <w:pStyle w:val="9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0"/>
      </w:tblGrid>
      <w:tr w14:paraId="43FAB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30" w:type="dxa"/>
          </w:tcPr>
          <w:p w14:paraId="3E79E0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«Об утверждении Положения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 комиссии по контролю за соблюдением лицами, замещающими муниципальные должности в  Совете депутатов муниципального образования сельское поселение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Арзгун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», Главой муниципального образования сельское поселение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Арзгун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» ограничений, запретов, исполнения обязанностей, установленных законодательством Российской Федерации о противодействии коррупции»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</w:tbl>
    <w:p w14:paraId="5EBBF963">
      <w:pPr>
        <w:pStyle w:val="7"/>
        <w:ind w:firstLine="567"/>
        <w:jc w:val="right"/>
        <w:rPr>
          <w:color w:val="000000"/>
          <w:sz w:val="20"/>
          <w:szCs w:val="20"/>
        </w:rPr>
      </w:pPr>
    </w:p>
    <w:p w14:paraId="62D04F9C">
      <w:pPr>
        <w:pStyle w:val="6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25 декабря 2008 года № 273-ФЗ «О противодействии коррупции», Законом Республики Бурятия от 16.03.2009 № 701-IV «О противодействии коррупции, Уставом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>»  Совет депутатов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 xml:space="preserve">» </w:t>
      </w:r>
      <w:r>
        <w:rPr>
          <w:b/>
          <w:color w:val="000000"/>
          <w:sz w:val="28"/>
          <w:szCs w:val="28"/>
        </w:rPr>
        <w:t>решил:</w:t>
      </w:r>
    </w:p>
    <w:p w14:paraId="56F0B33F">
      <w:pPr>
        <w:pStyle w:val="6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Положение о комиссии по контролю за соблюдением лицами, замещающими муниципальные должности в Совете депутатов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>», Главой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>» ограничений, запретов, исполнения обязанностей, установленных законодательством Российской Федерации о противодействии коррупции, в соответствии с приложением к настоящему Решению.</w:t>
      </w:r>
    </w:p>
    <w:p w14:paraId="64963D37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подлежит официальному обнародованию путем размещения на официальном сайте МО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>».</w:t>
      </w:r>
    </w:p>
    <w:p w14:paraId="3D1E5631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вступает в силу на следующий день после дня его официального обнародования. </w:t>
      </w:r>
    </w:p>
    <w:p w14:paraId="476DEC4A">
      <w:pPr>
        <w:pStyle w:val="6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14:paraId="40ECF92C">
      <w:pPr>
        <w:pStyle w:val="6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14:paraId="7FF47301">
      <w:pPr>
        <w:pStyle w:val="6"/>
        <w:spacing w:before="0" w:beforeAutospacing="0" w:after="0" w:afterAutospacing="0" w:line="276" w:lineRule="auto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Глава</w:t>
      </w:r>
      <w:r>
        <w:rPr>
          <w:rFonts w:hint="default"/>
          <w:b/>
          <w:color w:val="000000"/>
          <w:sz w:val="26"/>
          <w:szCs w:val="26"/>
          <w:lang w:val="ru-RU"/>
        </w:rPr>
        <w:t xml:space="preserve"> - </w:t>
      </w:r>
      <w:r>
        <w:rPr>
          <w:b/>
          <w:color w:val="000000"/>
          <w:sz w:val="26"/>
          <w:szCs w:val="26"/>
        </w:rPr>
        <w:t>Председатель  Совета депутатов</w:t>
      </w:r>
    </w:p>
    <w:p w14:paraId="5D560A2C">
      <w:pPr>
        <w:pStyle w:val="6"/>
        <w:spacing w:before="0" w:beforeAutospacing="0" w:after="0" w:afterAutospacing="0" w:line="276" w:lineRule="auto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ru-RU"/>
        </w:rPr>
        <w:t>МО</w:t>
      </w:r>
      <w:r>
        <w:rPr>
          <w:rFonts w:hint="default"/>
          <w:b/>
          <w:color w:val="000000"/>
          <w:sz w:val="26"/>
          <w:szCs w:val="26"/>
          <w:lang w:val="ru-RU"/>
        </w:rPr>
        <w:t xml:space="preserve"> СП «Арзгун»                                                                                     Т.М.Евреев</w:t>
      </w:r>
      <w:r>
        <w:rPr>
          <w:b/>
          <w:color w:val="000000"/>
          <w:sz w:val="26"/>
          <w:szCs w:val="26"/>
        </w:rPr>
        <w:t xml:space="preserve"> </w:t>
      </w:r>
    </w:p>
    <w:p w14:paraId="5E000F11"/>
    <w:p w14:paraId="4916E73D"/>
    <w:p w14:paraId="69B032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2"/>
          <w:szCs w:val="22"/>
        </w:rPr>
        <w:t xml:space="preserve">риложение </w:t>
      </w:r>
    </w:p>
    <w:p w14:paraId="7A33B3C9">
      <w:pPr>
        <w:pStyle w:val="6"/>
        <w:spacing w:before="0" w:beforeAutospacing="0" w:after="0" w:afterAutospacing="0"/>
        <w:ind w:firstLine="567"/>
        <w:jc w:val="righ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решению Совета депутатов</w:t>
      </w:r>
    </w:p>
    <w:p w14:paraId="7D2087F2">
      <w:pPr>
        <w:pStyle w:val="6"/>
        <w:spacing w:before="0" w:beforeAutospacing="0" w:after="0" w:afterAutospacing="0"/>
        <w:ind w:firstLine="567"/>
        <w:jc w:val="righ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муниципального образования</w:t>
      </w:r>
    </w:p>
    <w:p w14:paraId="70118799">
      <w:pPr>
        <w:pStyle w:val="6"/>
        <w:spacing w:before="0" w:beforeAutospacing="0" w:after="0" w:afterAutospacing="0"/>
        <w:ind w:firstLine="56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сельское поселение «</w:t>
      </w:r>
      <w:r>
        <w:rPr>
          <w:color w:val="000000"/>
          <w:sz w:val="22"/>
          <w:szCs w:val="22"/>
          <w:lang w:val="ru-RU"/>
        </w:rPr>
        <w:t>Арзгун</w:t>
      </w:r>
      <w:r>
        <w:rPr>
          <w:color w:val="000000"/>
          <w:sz w:val="22"/>
          <w:szCs w:val="22"/>
        </w:rPr>
        <w:t>»</w:t>
      </w:r>
    </w:p>
    <w:p w14:paraId="2DE55D75">
      <w:pPr>
        <w:pStyle w:val="6"/>
        <w:spacing w:before="0" w:beforeAutospacing="0" w:after="0" w:afterAutospacing="0"/>
        <w:ind w:firstLine="567"/>
        <w:jc w:val="right"/>
        <w:rPr>
          <w:rFonts w:hint="default"/>
          <w:b/>
          <w:bCs/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</w:rPr>
        <w:t>от </w:t>
      </w:r>
      <w:r>
        <w:rPr>
          <w:rFonts w:hint="default"/>
          <w:color w:val="000000"/>
          <w:sz w:val="22"/>
          <w:szCs w:val="22"/>
          <w:lang w:val="ru-RU"/>
        </w:rPr>
        <w:t>19 сентября 2025</w:t>
      </w:r>
      <w:r>
        <w:rPr>
          <w:color w:val="000000"/>
          <w:sz w:val="22"/>
          <w:szCs w:val="22"/>
        </w:rPr>
        <w:t>г.  №</w:t>
      </w:r>
      <w:r>
        <w:rPr>
          <w:rFonts w:hint="default"/>
          <w:color w:val="000000"/>
          <w:sz w:val="22"/>
          <w:szCs w:val="22"/>
          <w:lang w:val="ru-RU"/>
        </w:rPr>
        <w:t>32-5</w:t>
      </w:r>
    </w:p>
    <w:p w14:paraId="5DF8B7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F3D6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2609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14:paraId="2BE9BA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 комиссии по контролю за соблюдением лицами, замещающими муниципальные должности в  Совете депутатов муниципального образования сельское поселение «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b/>
          <w:bCs/>
          <w:sz w:val="26"/>
          <w:szCs w:val="26"/>
        </w:rPr>
        <w:t>», Главой муниципального образования сельское поселение «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» ограничений, запретов, исполнения обязанностей, установленных законодательством Российской Федерации </w:t>
      </w:r>
    </w:p>
    <w:p w14:paraId="3CCA99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 противодействии коррупции </w:t>
      </w:r>
    </w:p>
    <w:p w14:paraId="54CCAD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A7A3B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Комиссия по контролю за соблюдением лицами, замещающими муниципальные должности в  Совете депутатов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», Главой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 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(далее - Комиссия), образована в целях проведения проверки соблюдения лицами, замещающими муниципальные должности в  Совете депутатов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», Главой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 (далее – лица, замещающие муниципальные должности, должностные лица), в течение трех лет, предшествующих поступлению информации, явившейся основанием для осуществления проверки, предусмотренной настоящим пунктом, ограничений и запретов, требований о предотвращении или урегулировании конфликта интересов, исполнения обязанностей, установленных законодательством Российской Федерации о противодействии коррупции.</w:t>
      </w:r>
    </w:p>
    <w:p w14:paraId="5E0349B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законами и иными нормативными правовыми актами Республики Бурятия, решениями  Совета депутатов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», настоящим Положением.</w:t>
      </w:r>
    </w:p>
    <w:p w14:paraId="43E8F9A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Комиссия осуществляет свою деятельность на принципах гласности и свободного обсуждения вопросов.</w:t>
      </w:r>
    </w:p>
    <w:p w14:paraId="4DECBBA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Состав Комиссии утверждается решением  Совета депутатов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 (далее - Совет депутатов). При утверждении состава назначаются председатель и заместитель председателя Комиссии.</w:t>
      </w:r>
    </w:p>
    <w:p w14:paraId="5B25BBDD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состав Комиссии входят председатель Совета депутатов, заместитель председателя Совета депутатов, председатели постоянных комиссий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Совета депутатов. </w:t>
      </w:r>
    </w:p>
    <w:p w14:paraId="12E50B7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p w14:paraId="22813A8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Комиссия осуществляет:</w:t>
      </w:r>
    </w:p>
    <w:p w14:paraId="5E2037F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рассмотрение уведомлений лиц, замещающих муниципальные должности, о возникновении личной заинтересованности при осуществлении полномочий, которая приводит или может привести к конфликту интересов;</w:t>
      </w:r>
    </w:p>
    <w:p w14:paraId="7AC98E6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рассмотрение ходатайств лиц, замещающих муниципальные должности, о разрешении принять почетное или специальное звание, награду или иной знак отличия (за исключением научных и спортивных) иностранного государства, международной организации, политической партии, иного общественного объединения, другой организации;</w:t>
      </w:r>
    </w:p>
    <w:p w14:paraId="6B0AB59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прием уведомлений лиц, замещающих муниципальные должности, об отказе в получении почетного или специального звания, награды или иного знака отличия (за исключением научных и спортивных) иностранного государства, международной организации, политической партии, иного общественного объединения, другой организации;</w:t>
      </w:r>
    </w:p>
    <w:p w14:paraId="0AC4233D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проверку соблюдения лицами, замещающими муниципальные должности, ограничений и запретов, требований о предотвращении или урегулировании конфликта интересов, 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законодательством;</w:t>
      </w:r>
    </w:p>
    <w:p w14:paraId="43C5162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предварительное рассмотрение заявления Главы Республики Бурятия о применении в отношении главы муниципального образования, лица, замещающего иную муниципальную должность, меры ответственности, установленной частью 7.3-1 статьи 40 Федерального закона от 6 октября 2003 года №131-ФЗ "Об общих принципах организации местного самоуправления в Российской Федерации"</w:t>
      </w:r>
    </w:p>
    <w:p w14:paraId="6424F643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Заседания Комиссии проводятся по мере необходимости. Заседание Комиссии считается правомочным, если на нем присутствует более половины от общего числа членов Комиссии.</w:t>
      </w:r>
    </w:p>
    <w:p w14:paraId="116E9A8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Лицо, замещающее муниципальную должность, являющееся членом Комиссии, при поступлении в отношении него материалов для рассмотрения (проверки) Комиссией в соответствии с пунктом 5 настоящего Положения, не вправе принимать участие в голосовании при принятии решения Комиссией и председательствовать на заседании Комиссии. </w:t>
      </w:r>
    </w:p>
    <w:p w14:paraId="76D8EE7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Заседание проводит председатель Комиссии, а в случае его отсутствия - заместитель председателя Комиссии.</w:t>
      </w:r>
    </w:p>
    <w:p w14:paraId="7CE2564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Заседания Комиссии, как правило, проводятся открыто. Комиссия может принять решение о проведении закрытого заседания по предложению членов Комиссии, а также в случаях, предусмотренных федеральными конституционными законами и федеральными законами.</w:t>
      </w:r>
    </w:p>
    <w:p w14:paraId="2E0D1AC3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Решение Комиссии принимается путем открытого голосования большинством голосов от общего числа членов Комиссии и оформляется протоколом, который подписывается председательствующим на заседании Комиссии. При равенстве голосов решающим является голос председательствующего на заседании Комиссии.</w:t>
      </w:r>
    </w:p>
    <w:p w14:paraId="57DB808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 Член Комиссии добровольно принимает на себя обязательство о неразглашении конфиденциальной информации, которая рассматривается или рассматривалась Комиссией. Информация, полученная Комиссией в ходе рассмотрения вопроса, может быть использована только в порядке, предусмотренном законодательством Российской Федерации.</w:t>
      </w:r>
    </w:p>
    <w:p w14:paraId="3BD6094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Обеспечение деятельности Комиссии осуществляет Совет депутатов.</w:t>
      </w:r>
    </w:p>
    <w:p w14:paraId="3F9DF1A1"/>
    <w:sectPr>
      <w:pgSz w:w="11906" w:h="16838"/>
      <w:pgMar w:top="47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8B9"/>
    <w:rsid w:val="00171741"/>
    <w:rsid w:val="003B26CD"/>
    <w:rsid w:val="004C0C5D"/>
    <w:rsid w:val="00506D5D"/>
    <w:rsid w:val="0061194B"/>
    <w:rsid w:val="00642B88"/>
    <w:rsid w:val="0064620F"/>
    <w:rsid w:val="00736FAF"/>
    <w:rsid w:val="007B5CDE"/>
    <w:rsid w:val="008022EC"/>
    <w:rsid w:val="00815F1C"/>
    <w:rsid w:val="008B2FCF"/>
    <w:rsid w:val="009D68B9"/>
    <w:rsid w:val="00A04B6F"/>
    <w:rsid w:val="00BA02BD"/>
    <w:rsid w:val="00C879FB"/>
    <w:rsid w:val="00D93179"/>
    <w:rsid w:val="00FE1AB6"/>
    <w:rsid w:val="00FE1B35"/>
    <w:rsid w:val="14711CBD"/>
    <w:rsid w:val="3172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Title"/>
    <w:basedOn w:val="1"/>
    <w:link w:val="8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6">
    <w:name w:val="consplustitl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8">
    <w:name w:val="Заголовок Знак"/>
    <w:basedOn w:val="2"/>
    <w:link w:val="5"/>
    <w:qFormat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9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cs="Calibri" w:eastAsiaTheme="minorEastAsia"/>
      <w:sz w:val="22"/>
      <w:szCs w:val="22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2">
    <w:name w:val="Стиль полужирный"/>
    <w:basedOn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1043</Words>
  <Characters>5950</Characters>
  <Lines>49</Lines>
  <Paragraphs>13</Paragraphs>
  <TotalTime>36</TotalTime>
  <ScaleCrop>false</ScaleCrop>
  <LinksUpToDate>false</LinksUpToDate>
  <CharactersWithSpaces>6980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2024-08-16T03:44:00Z</dcterms:created>
  <dc:creator>Пользователь</dc:creator>
  <cp:lastModifiedBy>User</cp:lastModifiedBy>
  <cp:lastPrinted>2024-09-02T01:29:00Z</cp:lastPrinted>
  <dcterms:modified xsi:type="dcterms:W3CDTF">2025-09-22T02:05:33Z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D5822F69C023400BB91FCF188B379C88_12</vt:lpwstr>
  </property>
</Properties>
</file>