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BB20A">
      <w:pPr>
        <w:spacing w:after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14:paraId="50953F72">
      <w:pPr>
        <w:pBdr>
          <w:bottom w:val="single" w:color="auto" w:sz="4" w:space="1"/>
        </w:pBdr>
        <w:spacing w:after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СОВЕТ ДЕПУТАТОВ СЕЛЬСКОГО ПОСЕЛЕНИЯ «АРЗГУН»</w:t>
      </w:r>
    </w:p>
    <w:p w14:paraId="699EA815">
      <w:pPr>
        <w:spacing w:after="0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671635 Бурятия, Курумканский район, с.Арзгун, ул.ген. Цыденова,2, тел.8(30149) 92-1-57</w:t>
      </w:r>
    </w:p>
    <w:p w14:paraId="58155402">
      <w:pPr>
        <w:spacing w:after="0"/>
        <w:jc w:val="right"/>
        <w:rPr>
          <w:rFonts w:ascii="Times New Roman" w:hAnsi="Times New Roman" w:eastAsia="Times New Roman" w:cs="Times New Roman"/>
        </w:rPr>
      </w:pPr>
    </w:p>
    <w:p w14:paraId="339B808C">
      <w:pPr>
        <w:spacing w:after="0"/>
        <w:jc w:val="righ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                                                                                                                                                     </w:t>
      </w:r>
    </w:p>
    <w:p w14:paraId="0282743C">
      <w:pPr>
        <w:spacing w:after="0"/>
        <w:jc w:val="center"/>
        <w:rPr>
          <w:rStyle w:val="5"/>
          <w:rFonts w:ascii="Times New Roman" w:hAnsi="Times New Roman" w:eastAsia="Times New Roman" w:cs="Times New Roman"/>
          <w:b/>
          <w:sz w:val="24"/>
          <w:szCs w:val="24"/>
        </w:rPr>
      </w:pPr>
      <w:r>
        <w:rPr>
          <w:rStyle w:val="5"/>
          <w:rFonts w:ascii="Times New Roman" w:hAnsi="Times New Roman" w:eastAsia="Times New Roman" w:cs="Times New Roman"/>
          <w:b/>
          <w:sz w:val="24"/>
          <w:szCs w:val="24"/>
        </w:rPr>
        <w:t xml:space="preserve">РЕШЕНИЕ № 25-1 </w:t>
      </w:r>
    </w:p>
    <w:p w14:paraId="1EDC6C3F">
      <w:pPr>
        <w:spacing w:after="0"/>
        <w:jc w:val="center"/>
        <w:rPr>
          <w:rStyle w:val="5"/>
          <w:rFonts w:ascii="Times New Roman" w:hAnsi="Times New Roman" w:eastAsia="Times New Roman" w:cs="Times New Roman"/>
          <w:b/>
          <w:sz w:val="24"/>
          <w:szCs w:val="24"/>
        </w:rPr>
      </w:pPr>
      <w:r>
        <w:rPr>
          <w:rStyle w:val="5"/>
          <w:rFonts w:ascii="Times New Roman" w:hAnsi="Times New Roman" w:eastAsia="Times New Roman" w:cs="Times New Roman"/>
          <w:b/>
          <w:sz w:val="24"/>
          <w:szCs w:val="24"/>
        </w:rPr>
        <w:t>от «</w:t>
      </w:r>
      <w:r>
        <w:rPr>
          <w:rStyle w:val="5"/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28</w:t>
      </w:r>
      <w:r>
        <w:rPr>
          <w:rStyle w:val="5"/>
          <w:rFonts w:ascii="Times New Roman" w:hAnsi="Times New Roman" w:eastAsia="Times New Roman" w:cs="Times New Roman"/>
          <w:b/>
          <w:sz w:val="24"/>
          <w:szCs w:val="24"/>
        </w:rPr>
        <w:t xml:space="preserve"> »  марта  2025г.</w:t>
      </w:r>
    </w:p>
    <w:p w14:paraId="4144E4ED">
      <w:pPr>
        <w:spacing w:after="0"/>
        <w:rPr>
          <w:rStyle w:val="5"/>
          <w:rFonts w:ascii="Times New Roman" w:hAnsi="Times New Roman" w:eastAsia="Times New Roman" w:cs="Times New Roman"/>
          <w:b/>
          <w:sz w:val="24"/>
          <w:szCs w:val="24"/>
        </w:rPr>
      </w:pPr>
    </w:p>
    <w:p w14:paraId="217F36B7">
      <w:pPr>
        <w:spacing w:after="0"/>
        <w:rPr>
          <w:rStyle w:val="5"/>
          <w:rFonts w:ascii="Times New Roman" w:hAnsi="Times New Roman" w:eastAsia="Times New Roman" w:cs="Times New Roman"/>
          <w:b/>
          <w:sz w:val="24"/>
          <w:szCs w:val="24"/>
        </w:rPr>
      </w:pPr>
      <w:r>
        <w:rPr>
          <w:rStyle w:val="5"/>
          <w:rFonts w:ascii="Times New Roman" w:hAnsi="Times New Roman" w:eastAsia="Times New Roman" w:cs="Times New Roman"/>
          <w:b/>
          <w:sz w:val="24"/>
          <w:szCs w:val="24"/>
        </w:rPr>
        <w:t>«Об исполнении  бюджета</w:t>
      </w:r>
    </w:p>
    <w:p w14:paraId="12874D03">
      <w:pPr>
        <w:spacing w:after="0"/>
        <w:rPr>
          <w:rStyle w:val="5"/>
          <w:rFonts w:ascii="Times New Roman" w:hAnsi="Times New Roman" w:eastAsia="Times New Roman" w:cs="Times New Roman"/>
          <w:b/>
          <w:sz w:val="24"/>
          <w:szCs w:val="24"/>
        </w:rPr>
      </w:pPr>
      <w:r>
        <w:rPr>
          <w:rStyle w:val="5"/>
          <w:rFonts w:ascii="Times New Roman" w:hAnsi="Times New Roman" w:eastAsia="Times New Roman" w:cs="Times New Roman"/>
          <w:b/>
          <w:sz w:val="24"/>
          <w:szCs w:val="24"/>
        </w:rPr>
        <w:t>сельского поселения «Арзгун» за 2024 год»</w:t>
      </w:r>
    </w:p>
    <w:p w14:paraId="737D8550">
      <w:pPr>
        <w:spacing w:after="0"/>
        <w:rPr>
          <w:rStyle w:val="5"/>
          <w:rFonts w:ascii="Times New Roman" w:hAnsi="Times New Roman" w:eastAsia="Times New Roman" w:cs="Times New Roman"/>
          <w:sz w:val="24"/>
          <w:szCs w:val="24"/>
        </w:rPr>
      </w:pPr>
    </w:p>
    <w:p w14:paraId="2D5AB8AD">
      <w:pPr>
        <w:spacing w:after="0"/>
        <w:ind w:left="180" w:hanging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Совет депутатов сельского поселения «Арзгун» отмечает, что бюджет сельского поселения «Арзгун» по доходам с учетом уточнения исполнен за 2024 год в сумме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7102802,47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рублей, в том числе поступило безвозмездных перечислений в сумме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6778804,90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рублей, из них:</w:t>
      </w:r>
    </w:p>
    <w:p w14:paraId="171123E6">
      <w:pPr>
        <w:spacing w:after="0"/>
        <w:ind w:left="180" w:hanging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- дотации бюджетам сельских поселений на выравнивание бюджетной обеспеченности – 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57</w:t>
      </w:r>
      <w:r>
        <w:rPr>
          <w:rFonts w:ascii="Times New Roman" w:hAnsi="Times New Roman" w:eastAsia="Times New Roman" w:cs="Times New Roman"/>
          <w:sz w:val="24"/>
          <w:szCs w:val="24"/>
        </w:rPr>
        <w:t>0,0 рублей;</w:t>
      </w:r>
    </w:p>
    <w:p w14:paraId="645F7638">
      <w:pPr>
        <w:spacing w:after="0"/>
        <w:ind w:left="180" w:hanging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- субвенции бюджетам сельских поселений на осуществление первичного воинского учета на территориях, где отсутствуют военные комиссариаты - 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239436,92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рублей;</w:t>
      </w:r>
    </w:p>
    <w:p w14:paraId="019BABA8">
      <w:pPr>
        <w:spacing w:after="0"/>
        <w:ind w:left="180" w:hanging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-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–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543025,60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рублей;</w:t>
      </w:r>
    </w:p>
    <w:p w14:paraId="2D5D6040">
      <w:pPr>
        <w:spacing w:after="0"/>
        <w:ind w:left="180" w:hanging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- прочие безвозмездные поступления в бюджеты сельских поселений от бюджетов муниципальных районов - 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5993772,38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рублей.</w:t>
      </w:r>
    </w:p>
    <w:p w14:paraId="47C1D695">
      <w:pPr>
        <w:spacing w:after="0"/>
        <w:ind w:left="180" w:hanging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Налоговых и неналоговых доходов в сумме 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323997,57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рублей, из них:</w:t>
      </w:r>
    </w:p>
    <w:p w14:paraId="05831572">
      <w:pPr>
        <w:spacing w:after="0"/>
        <w:ind w:left="180" w:hanging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- налог на доходы физических лиц –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61122,14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рублей;</w:t>
      </w:r>
    </w:p>
    <w:p w14:paraId="77C08BA2">
      <w:pPr>
        <w:spacing w:after="0"/>
        <w:ind w:left="180" w:hanging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- налог на имущество физических лиц –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21971,10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рублей;</w:t>
      </w:r>
    </w:p>
    <w:p w14:paraId="128B0314">
      <w:pPr>
        <w:spacing w:after="0"/>
        <w:ind w:left="180" w:hanging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- земельный налог –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226053,33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рублей;</w:t>
      </w:r>
    </w:p>
    <w:p w14:paraId="14BB2226">
      <w:pPr>
        <w:spacing w:after="0"/>
        <w:ind w:left="180" w:hanging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- госпошлина за совершение нотариальных действий – 1500,0 рублей;</w:t>
      </w:r>
    </w:p>
    <w:p w14:paraId="33690EC1">
      <w:pPr>
        <w:spacing w:after="0"/>
        <w:ind w:left="180" w:hanging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- доходы, получаемые в виде арендной платы –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13351,0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рублей.  </w:t>
      </w:r>
    </w:p>
    <w:p w14:paraId="07824734">
      <w:pPr>
        <w:spacing w:after="0"/>
        <w:ind w:left="180" w:hanging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В общей сумме поступлений в местный бюджет земельный налог составляет 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69</w:t>
      </w:r>
      <w:r>
        <w:rPr>
          <w:rFonts w:ascii="Times New Roman" w:hAnsi="Times New Roman" w:eastAsia="Times New Roman" w:cs="Times New Roman"/>
          <w:sz w:val="24"/>
          <w:szCs w:val="24"/>
        </w:rPr>
        <w:t>,7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sz w:val="24"/>
          <w:szCs w:val="24"/>
        </w:rPr>
        <w:t>%.</w:t>
      </w:r>
    </w:p>
    <w:p w14:paraId="3F0AA5EF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Исполнение расходов местного бюджета за отчетный год осуществлено в соответствии с   уточненной бюджетной росписью расходов местного бюджета на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год.</w:t>
      </w:r>
    </w:p>
    <w:p w14:paraId="18A8B9CB">
      <w:pPr>
        <w:spacing w:after="0"/>
        <w:ind w:left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Исполнение по расходам составило 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7092321,93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рублей или 99,6 % к утвержденному годовому назначению.</w:t>
      </w:r>
    </w:p>
    <w:p w14:paraId="02630785">
      <w:pPr>
        <w:spacing w:after="0"/>
        <w:ind w:left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</w:rPr>
        <w:t xml:space="preserve">       </w:t>
      </w:r>
      <w:r>
        <w:rPr>
          <w:rFonts w:ascii="Times New Roman" w:hAnsi="Times New Roman" w:eastAsia="Times New Roman" w:cs="Times New Roman"/>
          <w:sz w:val="24"/>
          <w:szCs w:val="24"/>
        </w:rPr>
        <w:t>Целевых бюджетных фондов, резервного фонда в администрации сельского поселения «Арзгун» нет. Бюджетные кредиты, кредиты с банков в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году не привлекались. Муниципальные гарантии  за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год не выдавались. Муниципальных заимствований не было. Муниципального долга нет. Доходов, полученных от использования муниципального имущества нет. </w:t>
      </w:r>
    </w:p>
    <w:p w14:paraId="7A5C3C6D">
      <w:pPr>
        <w:spacing w:after="0"/>
        <w:ind w:left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Приложения:</w:t>
      </w:r>
    </w:p>
    <w:p w14:paraId="7463C797">
      <w:pPr>
        <w:spacing w:after="0"/>
        <w:ind w:left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1.    Заключение ревизионной комиссии</w:t>
      </w:r>
    </w:p>
    <w:p w14:paraId="5455024D">
      <w:pPr>
        <w:numPr>
          <w:ilvl w:val="0"/>
          <w:numId w:val="1"/>
        </w:numPr>
        <w:tabs>
          <w:tab w:val="left" w:pos="284"/>
          <w:tab w:val="clear" w:pos="786"/>
        </w:tabs>
        <w:spacing w:after="0" w:line="240" w:lineRule="auto"/>
        <w:ind w:left="720" w:hanging="43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лист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ов</w:t>
      </w:r>
      <w:r>
        <w:rPr>
          <w:rFonts w:ascii="Times New Roman" w:hAnsi="Times New Roman" w:eastAsia="Times New Roman" w:cs="Times New Roman"/>
          <w:sz w:val="24"/>
          <w:szCs w:val="24"/>
        </w:rPr>
        <w:t>)</w:t>
      </w:r>
    </w:p>
    <w:p w14:paraId="6549F2A7">
      <w:pPr>
        <w:numPr>
          <w:ilvl w:val="0"/>
          <w:numId w:val="1"/>
        </w:numPr>
        <w:spacing w:after="0" w:line="240" w:lineRule="auto"/>
        <w:ind w:hanging="50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Отчет об исполнении бюджета главного распорядителя,  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(7 листов)</w:t>
      </w:r>
    </w:p>
    <w:p w14:paraId="3A6BD7FC">
      <w:pPr>
        <w:numPr>
          <w:ilvl w:val="0"/>
          <w:numId w:val="1"/>
        </w:numPr>
        <w:spacing w:after="0" w:line="240" w:lineRule="auto"/>
        <w:ind w:hanging="50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Отчет о финансовых результатах деятельности (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листов)</w:t>
      </w:r>
    </w:p>
    <w:p w14:paraId="32FEF7F8">
      <w:pPr>
        <w:numPr>
          <w:ilvl w:val="0"/>
          <w:numId w:val="1"/>
        </w:numPr>
        <w:spacing w:after="0" w:line="240" w:lineRule="auto"/>
        <w:ind w:left="720" w:hanging="43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Сведения по дебиторской и кредиторской задолженности (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лист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ов</w:t>
      </w:r>
      <w:r>
        <w:rPr>
          <w:rFonts w:ascii="Times New Roman" w:hAnsi="Times New Roman" w:eastAsia="Times New Roman" w:cs="Times New Roman"/>
          <w:sz w:val="24"/>
          <w:szCs w:val="24"/>
        </w:rPr>
        <w:t>)</w:t>
      </w:r>
    </w:p>
    <w:p w14:paraId="5DC9A3BC">
      <w:pPr>
        <w:numPr>
          <w:ilvl w:val="0"/>
          <w:numId w:val="1"/>
        </w:numPr>
        <w:spacing w:after="0" w:line="240" w:lineRule="auto"/>
        <w:ind w:left="720" w:hanging="43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Баланс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по поступлениям и выбытиям бюджетных средств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листа)</w:t>
      </w:r>
    </w:p>
    <w:p w14:paraId="55622110">
      <w:pPr>
        <w:numPr>
          <w:ilvl w:val="0"/>
          <w:numId w:val="1"/>
        </w:numPr>
        <w:spacing w:after="0" w:line="240" w:lineRule="auto"/>
        <w:ind w:left="720" w:hanging="43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Баланс исполнения бюджета (4 листа)</w:t>
      </w:r>
    </w:p>
    <w:p w14:paraId="4BCF1AA7">
      <w:pPr>
        <w:numPr>
          <w:ilvl w:val="0"/>
          <w:numId w:val="1"/>
        </w:numPr>
        <w:spacing w:after="0" w:line="240" w:lineRule="auto"/>
        <w:ind w:left="720" w:hanging="43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Отчет о бюджетных обязательствах (6 листов)</w:t>
      </w:r>
    </w:p>
    <w:p w14:paraId="22528A00">
      <w:pPr>
        <w:pStyle w:val="6"/>
        <w:numPr>
          <w:ilvl w:val="0"/>
          <w:numId w:val="1"/>
        </w:numPr>
        <w:tabs>
          <w:tab w:val="left" w:pos="851"/>
          <w:tab w:val="clear" w:pos="786"/>
        </w:tabs>
        <w:spacing w:after="0"/>
        <w:ind w:hanging="50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Пояснительная записка за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год (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листов)</w:t>
      </w:r>
      <w:bookmarkStart w:id="0" w:name="_GoBack"/>
      <w:bookmarkEnd w:id="0"/>
    </w:p>
    <w:p w14:paraId="1C6FF235">
      <w:pPr>
        <w:pStyle w:val="6"/>
        <w:spacing w:after="0"/>
        <w:ind w:left="786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D7D23CF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Совет депутатов сельского поселения «Арзгун» решил:</w:t>
      </w:r>
    </w:p>
    <w:p w14:paraId="362A5003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1. Утвердить отчет об исполнении бюджета сельского поселения «Арзгун» за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год.</w:t>
      </w:r>
    </w:p>
    <w:p w14:paraId="35605302">
      <w:pPr>
        <w:spacing w:after="0"/>
        <w:ind w:left="180" w:hanging="18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         </w:t>
      </w:r>
    </w:p>
    <w:p w14:paraId="522615AB">
      <w:pPr>
        <w:spacing w:after="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    </w:t>
      </w:r>
    </w:p>
    <w:p w14:paraId="2C71B827">
      <w:pPr>
        <w:spacing w:after="0"/>
        <w:rPr>
          <w:rFonts w:ascii="Times New Roman" w:hAnsi="Times New Roman" w:eastAsia="Times New Roman" w:cs="Times New Roman"/>
        </w:rPr>
      </w:pPr>
    </w:p>
    <w:p w14:paraId="5EA2CF1A">
      <w:pPr>
        <w:spacing w:after="0"/>
        <w:rPr>
          <w:rFonts w:ascii="Times New Roman" w:hAnsi="Times New Roman" w:eastAsia="Times New Roman" w:cs="Times New Roman"/>
        </w:rPr>
      </w:pPr>
    </w:p>
    <w:p w14:paraId="4E9D3D0D">
      <w:pPr>
        <w:spacing w:after="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</w:t>
      </w:r>
    </w:p>
    <w:p w14:paraId="408468D7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Глава – Председатель Совета депутатов </w:t>
      </w:r>
    </w:p>
    <w:p w14:paraId="166B8375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муниципального образования </w:t>
      </w:r>
    </w:p>
    <w:p w14:paraId="5F054FF6">
      <w:pPr>
        <w:spacing w:after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сельское поселение «Арзгун»                                                                        Т.М.Евреев</w:t>
      </w:r>
    </w:p>
    <w:sectPr>
      <w:pgSz w:w="11906" w:h="16838"/>
      <w:pgMar w:top="1134" w:right="567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637E95"/>
    <w:multiLevelType w:val="multilevel"/>
    <w:tmpl w:val="3B637E95"/>
    <w:lvl w:ilvl="0" w:tentative="0">
      <w:start w:val="2"/>
      <w:numFmt w:val="decimal"/>
      <w:lvlText w:val="%1."/>
      <w:lvlJc w:val="left"/>
      <w:pPr>
        <w:tabs>
          <w:tab w:val="left" w:pos="786"/>
        </w:tabs>
        <w:ind w:left="786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8A2CD5"/>
    <w:rsid w:val="000071A2"/>
    <w:rsid w:val="00040672"/>
    <w:rsid w:val="00054F27"/>
    <w:rsid w:val="000C747B"/>
    <w:rsid w:val="000F7AC4"/>
    <w:rsid w:val="001306AB"/>
    <w:rsid w:val="00135A93"/>
    <w:rsid w:val="001409F6"/>
    <w:rsid w:val="00154B7D"/>
    <w:rsid w:val="001A1B03"/>
    <w:rsid w:val="00206860"/>
    <w:rsid w:val="002165A2"/>
    <w:rsid w:val="00227C8A"/>
    <w:rsid w:val="002430CB"/>
    <w:rsid w:val="002915AB"/>
    <w:rsid w:val="0029246F"/>
    <w:rsid w:val="002D100B"/>
    <w:rsid w:val="002D5213"/>
    <w:rsid w:val="002E2765"/>
    <w:rsid w:val="003139E1"/>
    <w:rsid w:val="003715A7"/>
    <w:rsid w:val="003B22F5"/>
    <w:rsid w:val="003E015C"/>
    <w:rsid w:val="004022F0"/>
    <w:rsid w:val="004036AE"/>
    <w:rsid w:val="0041653A"/>
    <w:rsid w:val="00463E0A"/>
    <w:rsid w:val="00464AD1"/>
    <w:rsid w:val="004916FC"/>
    <w:rsid w:val="00492AD9"/>
    <w:rsid w:val="004F14B6"/>
    <w:rsid w:val="005174FA"/>
    <w:rsid w:val="00517506"/>
    <w:rsid w:val="00566B18"/>
    <w:rsid w:val="005A23BC"/>
    <w:rsid w:val="005A3FCE"/>
    <w:rsid w:val="005D17F8"/>
    <w:rsid w:val="00655655"/>
    <w:rsid w:val="006832A1"/>
    <w:rsid w:val="006E2B02"/>
    <w:rsid w:val="006F653C"/>
    <w:rsid w:val="00723D3B"/>
    <w:rsid w:val="00727BEA"/>
    <w:rsid w:val="00750CEC"/>
    <w:rsid w:val="00767FE9"/>
    <w:rsid w:val="007A7BAE"/>
    <w:rsid w:val="007C48FA"/>
    <w:rsid w:val="00837AD8"/>
    <w:rsid w:val="008423DB"/>
    <w:rsid w:val="00844CA2"/>
    <w:rsid w:val="00861ADD"/>
    <w:rsid w:val="008A2CD5"/>
    <w:rsid w:val="008C60CE"/>
    <w:rsid w:val="008E7E5F"/>
    <w:rsid w:val="00977A3E"/>
    <w:rsid w:val="00997E1F"/>
    <w:rsid w:val="009B12D1"/>
    <w:rsid w:val="009C4BCE"/>
    <w:rsid w:val="00A27C36"/>
    <w:rsid w:val="00A42962"/>
    <w:rsid w:val="00A52514"/>
    <w:rsid w:val="00AB72EC"/>
    <w:rsid w:val="00B142B8"/>
    <w:rsid w:val="00B50ECF"/>
    <w:rsid w:val="00BB3E2A"/>
    <w:rsid w:val="00BE2470"/>
    <w:rsid w:val="00BF0B11"/>
    <w:rsid w:val="00C01671"/>
    <w:rsid w:val="00C025D5"/>
    <w:rsid w:val="00C269D8"/>
    <w:rsid w:val="00C36343"/>
    <w:rsid w:val="00C95877"/>
    <w:rsid w:val="00CC23BB"/>
    <w:rsid w:val="00CD350A"/>
    <w:rsid w:val="00D1377D"/>
    <w:rsid w:val="00D52E14"/>
    <w:rsid w:val="00D67320"/>
    <w:rsid w:val="00E10676"/>
    <w:rsid w:val="00E122DD"/>
    <w:rsid w:val="00E1582E"/>
    <w:rsid w:val="00E15F2F"/>
    <w:rsid w:val="00E366B2"/>
    <w:rsid w:val="00E47265"/>
    <w:rsid w:val="00E81EAB"/>
    <w:rsid w:val="00E863AF"/>
    <w:rsid w:val="00EA7D57"/>
    <w:rsid w:val="00EB0D58"/>
    <w:rsid w:val="00F611D0"/>
    <w:rsid w:val="00F748E3"/>
    <w:rsid w:val="00F83AD8"/>
    <w:rsid w:val="00F87A99"/>
    <w:rsid w:val="00FC141B"/>
    <w:rsid w:val="2E8071D4"/>
    <w:rsid w:val="7004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Стиль полужирный"/>
    <w:basedOn w:val="2"/>
    <w:qFormat/>
    <w:uiPriority w:val="0"/>
    <w:rPr>
      <w:bCs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2</Pages>
  <Words>551</Words>
  <Characters>3146</Characters>
  <Lines>26</Lines>
  <Paragraphs>7</Paragraphs>
  <TotalTime>1147</TotalTime>
  <ScaleCrop>false</ScaleCrop>
  <LinksUpToDate>false</LinksUpToDate>
  <CharactersWithSpaces>3690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2014-03-20T02:15:00Z</dcterms:created>
  <dc:creator>Пользователь</dc:creator>
  <cp:lastModifiedBy>User</cp:lastModifiedBy>
  <cp:lastPrinted>2023-03-16T05:54:00Z</cp:lastPrinted>
  <dcterms:modified xsi:type="dcterms:W3CDTF">2025-03-28T01:13:07Z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8423F27381F64D8A8EFEBE1327C80AF3_12</vt:lpwstr>
  </property>
</Properties>
</file>